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02"/>
        <w:pBdr/>
        <w:spacing/>
        <w:ind/>
        <w:jc w:val="center"/>
        <w:rPr>
          <w:rFonts w:ascii="Times New Roman" w:hAnsi="Times New Roman" w:cs="Times New Roman"/>
          <w:b/>
          <w:i/>
          <w:iCs/>
          <w:color w:val="auto"/>
          <w:sz w:val="24"/>
          <w:szCs w:val="24"/>
          <w:lang w:val="ru-RU" w:eastAsia="uk-UA"/>
        </w:rPr>
      </w:pPr>
      <w:r>
        <w:rPr>
          <w:rFonts w:ascii="Times New Roman" w:hAnsi="Times New Roman" w:cs="Times New Roman"/>
          <w:b/>
          <w:i/>
          <w:iCs/>
          <w:color w:val="auto"/>
          <w:sz w:val="24"/>
          <w:szCs w:val="24"/>
          <w:lang w:eastAsia="uk-UA"/>
        </w:rPr>
        <w:t xml:space="preserve">ДОГОВІР №</w:t>
      </w:r>
      <w:r>
        <w:rPr>
          <w:rFonts w:ascii="Times New Roman" w:hAnsi="Times New Roman" w:cs="Times New Roman"/>
          <w:b/>
          <w:i/>
          <w:iCs/>
          <w:color w:val="auto"/>
          <w:sz w:val="24"/>
          <w:szCs w:val="24"/>
          <w:lang w:val="ru-RU" w:eastAsia="uk-UA"/>
        </w:rPr>
        <w:t xml:space="preserve"> _______</w:t>
      </w:r>
      <w:r>
        <w:rPr>
          <w:rFonts w:ascii="Times New Roman" w:hAnsi="Times New Roman" w:cs="Times New Roman"/>
          <w:b/>
          <w:i/>
          <w:iCs/>
          <w:color w:val="auto"/>
          <w:sz w:val="24"/>
          <w:szCs w:val="24"/>
          <w:lang w:val="ru-RU" w:eastAsia="uk-UA"/>
        </w:rPr>
      </w:r>
    </w:p>
    <w:p>
      <w:pPr>
        <w:widowControl w:val="false"/>
        <w:pBdr/>
        <w:shd w:val="clear" w:color="auto" w:fill="ffffff"/>
        <w:spacing/>
        <w:ind w:firstLine="1843"/>
        <w:rPr>
          <w:rFonts w:ascii="Times New Roman" w:hAnsi="Times New Roman" w:cs="Times New Roman"/>
          <w:b/>
          <w:i/>
          <w:iCs/>
          <w:sz w:val="24"/>
          <w:szCs w:val="24"/>
          <w:lang w:val="ru-RU" w:eastAsia="uk-UA"/>
        </w:rPr>
      </w:pPr>
      <w:r>
        <w:rPr>
          <w:rFonts w:ascii="Times New Roman" w:hAnsi="Times New Roman" w:cs="Times New Roman"/>
          <w:b/>
          <w:i/>
          <w:iCs/>
          <w:sz w:val="24"/>
          <w:szCs w:val="24"/>
          <w:lang w:val="ru-RU" w:eastAsia="uk-UA"/>
        </w:rPr>
        <w:t xml:space="preserve">                       </w:t>
      </w:r>
      <w:r>
        <w:rPr>
          <w:rFonts w:ascii="Times New Roman" w:hAnsi="Times New Roman" w:cs="Times New Roman"/>
          <w:b/>
          <w:i/>
          <w:iCs/>
          <w:sz w:val="24"/>
          <w:szCs w:val="24"/>
          <w:lang w:eastAsia="uk-UA"/>
        </w:rPr>
        <w:t xml:space="preserve">ПОСТАЧАННЯ ПРИРОДНОГО ГАЗУ</w:t>
      </w:r>
      <w:r>
        <w:rPr>
          <w:rFonts w:ascii="Times New Roman" w:hAnsi="Times New Roman" w:cs="Times New Roman"/>
          <w:b/>
          <w:i/>
          <w:iCs/>
          <w:sz w:val="24"/>
          <w:szCs w:val="24"/>
          <w:lang w:val="ru-RU" w:eastAsia="uk-UA"/>
        </w:rPr>
        <w:t xml:space="preserve">   </w:t>
      </w:r>
      <w:r>
        <w:rPr>
          <w:rFonts w:ascii="Times New Roman" w:hAnsi="Times New Roman" w:cs="Times New Roman"/>
          <w:b/>
          <w:i/>
          <w:iCs/>
          <w:sz w:val="24"/>
          <w:szCs w:val="24"/>
          <w:lang w:val="ru-RU" w:eastAsia="uk-UA"/>
        </w:rPr>
      </w:r>
    </w:p>
    <w:tbl>
      <w:tblPr>
        <w:tblStyle w:val="704"/>
        <w:tblW w:w="0" w:type="auto"/>
        <w:tblInd w:w="0" w:type="dxa"/>
        <w:tblBorders/>
        <w:tblLayout w:type="autofit"/>
        <w:tblCellMar>
          <w:left w:w="108" w:type="dxa"/>
          <w:top w:w="0" w:type="dxa"/>
          <w:right w:w="108" w:type="dxa"/>
          <w:bottom w:w="0" w:type="dxa"/>
        </w:tblCellMar>
        <w:tblLook w:val="04A0" w:firstRow="1" w:lastRow="0" w:firstColumn="1" w:lastColumn="0" w:noHBand="0" w:noVBand="1"/>
      </w:tblPr>
      <w:tblGrid>
        <w:gridCol w:w="4663"/>
        <w:gridCol w:w="4691"/>
      </w:tblGrid>
      <w:tr>
        <w:trPr>
          <w:trHeight w:val="296"/>
        </w:trPr>
        <w:tc>
          <w:tcPr>
            <w:shd w:val="clear" w:color="auto" w:fill="auto"/>
            <w:tcBorders/>
            <w:tcW w:w="4663" w:type="dxa"/>
            <w:textDirection w:val="lrTb"/>
            <w:noWrap w:val="false"/>
          </w:tcPr>
          <w:p>
            <w:pPr>
              <w:widowControl w:val="false"/>
              <w:pBdr/>
              <w:tabs>
                <w:tab w:val="left" w:leader="none" w:pos="7742"/>
              </w:tabs>
              <w:spacing/>
              <w:ind/>
              <w:rPr>
                <w:rFonts w:ascii="Times New Roman" w:hAnsi="Times New Roman" w:cs="Times New Roman"/>
                <w:sz w:val="24"/>
                <w:szCs w:val="24"/>
                <w:lang w:eastAsia="uk-UA"/>
              </w:rPr>
            </w:pPr>
            <w:r>
              <w:rPr>
                <w:rFonts w:ascii="Times New Roman" w:hAnsi="Times New Roman" w:cs="Times New Roman"/>
                <w:sz w:val="24"/>
                <w:szCs w:val="24"/>
                <w:lang w:eastAsia="uk-UA"/>
              </w:rPr>
            </w:r>
            <w:r>
              <w:rPr>
                <w:rFonts w:ascii="Times New Roman" w:hAnsi="Times New Roman" w:cs="Times New Roman"/>
                <w:sz w:val="24"/>
                <w:szCs w:val="24"/>
                <w:lang w:eastAsia="uk-UA"/>
              </w:rPr>
            </w:r>
          </w:p>
          <w:p>
            <w:pPr>
              <w:widowControl w:val="false"/>
              <w:pBdr/>
              <w:tabs>
                <w:tab w:val="left" w:leader="none" w:pos="7742"/>
              </w:tabs>
              <w:spacing/>
              <w:ind/>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м. Київ</w:t>
            </w:r>
            <w:r>
              <w:rPr>
                <w:rFonts w:ascii="Times New Roman" w:hAnsi="Times New Roman" w:cs="Times New Roman"/>
                <w:sz w:val="24"/>
                <w:szCs w:val="24"/>
                <w:lang w:eastAsia="uk-UA"/>
              </w:rPr>
            </w:r>
          </w:p>
        </w:tc>
        <w:tc>
          <w:tcPr>
            <w:shd w:val="clear" w:color="auto" w:fill="auto"/>
            <w:tcBorders/>
            <w:tcW w:w="4691" w:type="dxa"/>
            <w:textDirection w:val="lrTb"/>
            <w:noWrap w:val="false"/>
          </w:tcPr>
          <w:p>
            <w:pPr>
              <w:widowControl w:val="false"/>
              <w:pBdr/>
              <w:tabs>
                <w:tab w:val="left" w:leader="none" w:pos="7742"/>
              </w:tabs>
              <w:spacing/>
              <w:ind/>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p>
            <w:pPr>
              <w:pStyle w:val="702"/>
              <w:pBdr/>
              <w:spacing/>
              <w:ind/>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ru-RU"/>
              </w:rPr>
              <w:t xml:space="preserve">                   _______________</w:t>
            </w:r>
            <w:r>
              <w:rPr>
                <w:rFonts w:ascii="Times New Roman" w:hAnsi="Times New Roman" w:eastAsia="Times New Roman" w:cs="Times New Roman"/>
                <w:color w:val="auto"/>
                <w:sz w:val="24"/>
                <w:szCs w:val="24"/>
              </w:rPr>
              <w:t xml:space="preserve">року</w:t>
            </w:r>
            <w:r>
              <w:rPr>
                <w:rFonts w:ascii="Times New Roman" w:hAnsi="Times New Roman" w:eastAsia="Times New Roman" w:cs="Times New Roman"/>
                <w:color w:val="auto"/>
                <w:sz w:val="24"/>
                <w:szCs w:val="24"/>
              </w:rPr>
            </w:r>
          </w:p>
        </w:tc>
      </w:tr>
    </w:tbl>
    <w:p>
      <w:pPr>
        <w:widowControl w:val="false"/>
        <w:pBdr/>
        <w:shd w:val="clear" w:color="auto" w:fill="ffffff"/>
        <w:spacing/>
        <w:ind w:firstLine="566"/>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pBdr/>
        <w:spacing/>
        <w:ind/>
        <w:rPr>
          <w:rFonts w:ascii="Times New Roman" w:hAnsi="Times New Roman" w:cs="Times New Roman"/>
          <w:b/>
          <w:bCs/>
          <w:sz w:val="24"/>
          <w:szCs w:val="24"/>
        </w:rPr>
      </w:pPr>
      <w:r>
        <w:rPr>
          <w:rFonts w:ascii="Times New Roman" w:hAnsi="Times New Roman" w:eastAsia="Calibri" w:cs="Times New Roman"/>
          <w:b/>
          <w:sz w:val="24"/>
          <w:szCs w:val="24"/>
        </w:rPr>
        <w:t xml:space="preserve">Товариство з обмеженою відповідальністю  </w:t>
      </w:r>
      <w:r>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ПРОВІДНА</w:t>
      </w:r>
      <w:r>
        <w:rPr>
          <w:rFonts w:hint="default" w:ascii="Times New Roman" w:hAnsi="Times New Roman" w:cs="Times New Roman"/>
          <w:b/>
          <w:bCs/>
          <w:sz w:val="24"/>
          <w:szCs w:val="24"/>
          <w:lang w:val="uk-UA"/>
        </w:rPr>
        <w:t xml:space="preserve"> ЕНЕРГЕТИЧНА КОМПАНІЯ</w:t>
      </w:r>
      <w:r>
        <w:rPr>
          <w:rFonts w:ascii="Times New Roman" w:hAnsi="Times New Roman" w:cs="Times New Roman"/>
          <w:b/>
          <w:bCs/>
          <w:sz w:val="24"/>
          <w:szCs w:val="24"/>
        </w:rPr>
        <w:t xml:space="preserve">»,  </w:t>
      </w:r>
      <w:r>
        <w:rPr>
          <w:rFonts w:ascii="Times New Roman" w:hAnsi="Times New Roman" w:cs="Times New Roman"/>
          <w:sz w:val="24"/>
          <w:szCs w:val="24"/>
        </w:rPr>
        <w:t xml:space="preserve">надалі – </w:t>
      </w:r>
      <w:r>
        <w:rPr>
          <w:rFonts w:ascii="Times New Roman" w:hAnsi="Times New Roman" w:cs="Times New Roman"/>
          <w:bCs/>
          <w:sz w:val="24"/>
          <w:szCs w:val="24"/>
        </w:rPr>
        <w:t xml:space="preserve">Постачальник, </w:t>
      </w:r>
      <w:r>
        <w:rPr>
          <w:rFonts w:ascii="Times New Roman" w:hAnsi="Times New Roman" w:eastAsia="Andale Sans UI" w:cs="Times New Roman"/>
          <w:sz w:val="24"/>
          <w:szCs w:val="24"/>
          <w:lang w:bidi="en-US"/>
        </w:rPr>
        <w:t xml:space="preserve">в особі </w:t>
      </w:r>
      <w:r>
        <w:rPr>
          <w:rFonts w:ascii="Times New Roman" w:hAnsi="Times New Roman" w:eastAsia="Andale Sans UI" w:cs="Times New Roman"/>
          <w:sz w:val="24"/>
          <w:szCs w:val="24"/>
          <w:lang w:val="uk-UA" w:bidi="en-US"/>
        </w:rPr>
        <w:t xml:space="preserve">Буткової</w:t>
      </w:r>
      <w:r>
        <w:rPr>
          <w:rFonts w:hint="default" w:ascii="Times New Roman" w:hAnsi="Times New Roman" w:eastAsia="Andale Sans UI" w:cs="Times New Roman"/>
          <w:sz w:val="24"/>
          <w:szCs w:val="24"/>
          <w:lang w:val="uk-UA" w:bidi="en-US"/>
        </w:rPr>
        <w:t xml:space="preserve"> Олени Ярославівни</w:t>
      </w:r>
      <w:bookmarkStart w:id="12" w:name="_GoBack"/>
      <w:r/>
      <w:bookmarkEnd w:id="12"/>
      <w:r>
        <w:rPr>
          <w:rFonts w:ascii="Times New Roman" w:hAnsi="Times New Roman" w:eastAsia="Andale Sans UI" w:cs="Times New Roman"/>
          <w:sz w:val="24"/>
          <w:szCs w:val="24"/>
          <w:lang w:bidi="en-US"/>
        </w:rPr>
        <w:t xml:space="preserve">, </w:t>
      </w:r>
      <w:r>
        <w:rPr>
          <w:rFonts w:ascii="Times New Roman" w:hAnsi="Times New Roman" w:eastAsia="Andale Sans UI" w:cs="Times New Roman"/>
          <w:sz w:val="24"/>
          <w:szCs w:val="24"/>
          <w:lang w:val="en-US"/>
        </w:rPr>
        <w:t xml:space="preserve">як</w:t>
      </w:r>
      <w:r>
        <w:rPr>
          <w:rFonts w:ascii="Times New Roman" w:hAnsi="Times New Roman" w:eastAsia="Andale Sans UI" w:cs="Times New Roman"/>
          <w:sz w:val="24"/>
          <w:szCs w:val="24"/>
          <w:lang w:val="ru-RU"/>
        </w:rPr>
        <w:t xml:space="preserve">а </w:t>
      </w:r>
      <w:r>
        <w:rPr>
          <w:rFonts w:ascii="Times New Roman" w:hAnsi="Times New Roman" w:eastAsia="Andale Sans UI" w:cs="Times New Roman"/>
          <w:sz w:val="24"/>
          <w:szCs w:val="24"/>
          <w:lang w:bidi="en-US"/>
        </w:rPr>
        <w:t xml:space="preserve">діє на підставі </w:t>
      </w:r>
      <w:r>
        <w:rPr>
          <w:rFonts w:ascii="Times New Roman" w:hAnsi="Times New Roman" w:eastAsia="Andale Sans UI" w:cs="Times New Roman"/>
          <w:b/>
          <w:sz w:val="24"/>
          <w:szCs w:val="24"/>
          <w:lang w:val="uk-UA" w:bidi="en-US"/>
        </w:rPr>
        <w:t xml:space="preserve">Статуту</w:t>
      </w:r>
      <w:r>
        <w:rPr>
          <w:rFonts w:ascii="Times New Roman" w:hAnsi="Times New Roman" w:eastAsia="Andale Sans UI" w:cs="Times New Roman"/>
          <w:sz w:val="24"/>
          <w:szCs w:val="24"/>
          <w:lang w:bidi="en-US"/>
        </w:rPr>
        <w:t xml:space="preserve">  та </w:t>
      </w:r>
      <w:r>
        <w:rPr>
          <w:rFonts w:ascii="Times New Roman" w:hAnsi="Times New Roman" w:eastAsia="Andale Sans UI" w:cs="Times New Roman"/>
          <w:b/>
          <w:sz w:val="24"/>
          <w:szCs w:val="24"/>
          <w:lang w:bidi="en-US"/>
        </w:rPr>
        <w:t xml:space="preserve">___________________________________</w:t>
      </w:r>
      <w:r>
        <w:rPr>
          <w:rFonts w:ascii="Times New Roman" w:hAnsi="Times New Roman" w:eastAsia="Andale Sans UI" w:cs="Times New Roman"/>
          <w:sz w:val="24"/>
          <w:szCs w:val="24"/>
          <w:lang w:bidi="en-US"/>
        </w:rPr>
        <w:t xml:space="preserve">, діє на підставі </w:t>
      </w:r>
      <w:r>
        <w:rPr>
          <w:rFonts w:ascii="Times New Roman" w:hAnsi="Times New Roman" w:eastAsia="Andale Sans UI" w:cs="Times New Roman"/>
          <w:b/>
          <w:sz w:val="24"/>
          <w:szCs w:val="24"/>
          <w:lang w:bidi="en-US"/>
        </w:rPr>
        <w:t xml:space="preserve">______________________</w:t>
      </w:r>
      <w:r>
        <w:rPr>
          <w:rFonts w:ascii="Times New Roman" w:hAnsi="Times New Roman" w:eastAsia="Andale Sans UI" w:cs="Times New Roman"/>
          <w:sz w:val="24"/>
          <w:szCs w:val="24"/>
          <w:lang w:bidi="en-US"/>
        </w:rPr>
        <w:t xml:space="preserve">, з однієї сторони, та </w:t>
      </w:r>
      <w:r>
        <w:rPr>
          <w:rFonts w:ascii="Times New Roman" w:hAnsi="Times New Roman" w:cs="Times New Roman"/>
          <w:b/>
          <w:bCs/>
          <w:sz w:val="24"/>
          <w:szCs w:val="24"/>
        </w:rPr>
      </w:r>
    </w:p>
    <w:p>
      <w:pPr>
        <w:widowControl w:val="false"/>
        <w:pBdr/>
        <w:shd w:val="clear" w:color="auto" w:fill="ffffff"/>
        <w:spacing/>
        <w:ind w:firstLine="566"/>
        <w:jc w:val="both"/>
        <w:rPr>
          <w:rFonts w:ascii="Times New Roman" w:hAnsi="Times New Roman" w:cs="Times New Roman"/>
          <w:b/>
          <w:bCs/>
          <w:i/>
          <w:iCs/>
          <w:sz w:val="24"/>
          <w:szCs w:val="24"/>
        </w:rPr>
      </w:pPr>
      <w:r>
        <w:rPr>
          <w:rFonts w:ascii="Times New Roman" w:hAnsi="Times New Roman" w:eastAsia="Andale Sans UI" w:cs="Times New Roman"/>
          <w:b/>
          <w:sz w:val="24"/>
          <w:szCs w:val="24"/>
          <w:lang w:val="ru-RU" w:bidi="en-US"/>
        </w:rPr>
        <w:t xml:space="preserve">________________________________________________________________________</w:t>
      </w:r>
      <w:r>
        <w:rPr>
          <w:rFonts w:ascii="Times New Roman" w:hAnsi="Times New Roman" w:cs="Times New Roman"/>
          <w:sz w:val="24"/>
          <w:szCs w:val="24"/>
        </w:rPr>
        <w:t xml:space="preserve">, надалі – Споживач, в особі </w:t>
      </w:r>
      <w:r>
        <w:rPr>
          <w:rFonts w:ascii="Times New Roman" w:hAnsi="Times New Roman" w:cs="Times New Roman"/>
          <w:b/>
          <w:sz w:val="24"/>
          <w:szCs w:val="24"/>
          <w:lang w:val="ru-RU"/>
        </w:rPr>
        <w:t xml:space="preserve">___________________________________________</w:t>
      </w:r>
      <w:r>
        <w:rPr>
          <w:rFonts w:ascii="Times New Roman" w:hAnsi="Times New Roman" w:cs="Times New Roman"/>
          <w:sz w:val="24"/>
          <w:szCs w:val="24"/>
        </w:rPr>
        <w:t xml:space="preserve">, діє на підставі </w:t>
      </w:r>
      <w:r>
        <w:rPr>
          <w:rFonts w:ascii="Times New Roman" w:hAnsi="Times New Roman" w:cs="Times New Roman"/>
          <w:b/>
          <w:sz w:val="24"/>
          <w:szCs w:val="24"/>
          <w:lang w:val="ru-RU"/>
        </w:rPr>
        <w:t xml:space="preserve">____________________</w:t>
      </w:r>
      <w:r>
        <w:rPr>
          <w:rFonts w:ascii="Times New Roman" w:hAnsi="Times New Roman" w:cs="Times New Roman"/>
          <w:sz w:val="24"/>
          <w:szCs w:val="24"/>
        </w:rPr>
        <w:t xml:space="preserve">, з другої сторони, надалі разом – Сторони, а кожна окремо - Сторона, з дотриманням положень Цивільного кодексу України, </w:t>
      </w:r>
      <w:r>
        <w:rPr>
          <w:rFonts w:ascii="Times New Roman" w:hAnsi="Times New Roman" w:cs="Times New Roman"/>
          <w:sz w:val="24"/>
          <w:szCs w:val="24"/>
        </w:rPr>
        <w:t xml:space="preserve">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постачання природного газу (надалі - Договір) про наступне:</w:t>
      </w:r>
      <w:r>
        <w:rPr>
          <w:rFonts w:ascii="Times New Roman" w:hAnsi="Times New Roman" w:cs="Times New Roman"/>
          <w:b/>
          <w:bCs/>
          <w:i/>
          <w:iCs/>
          <w:sz w:val="24"/>
          <w:szCs w:val="24"/>
        </w:rPr>
      </w:r>
    </w:p>
    <w:p>
      <w:pPr>
        <w:pStyle w:val="708"/>
        <w:widowControl w:val="false"/>
        <w:numPr>
          <w:ilvl w:val="0"/>
          <w:numId w:val="1"/>
        </w:numPr>
        <w:pBdr/>
        <w:shd w:val="clear" w:color="auto" w:fill="ffffff"/>
        <w:spacing w:after="0" w:before="120" w:line="240" w:lineRule="auto"/>
        <w:ind w:firstLine="993" w:left="0"/>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ПРЕДМЕТ ДОГОВОРУ</w:t>
      </w:r>
      <w:r>
        <w:rPr>
          <w:rFonts w:ascii="Times New Roman" w:hAnsi="Times New Roman" w:cs="Times New Roman"/>
          <w:b/>
          <w:bCs/>
          <w:sz w:val="24"/>
          <w:szCs w:val="24"/>
          <w:lang w:eastAsia="uk-UA"/>
        </w:rPr>
      </w:r>
    </w:p>
    <w:p>
      <w:pPr>
        <w:widowControl w:val="false"/>
        <w:pBdr/>
        <w:shd w:val="clear" w:color="auto" w:fill="ffffff"/>
        <w:tabs>
          <w:tab w:val="left" w:leader="none" w:pos="0"/>
        </w:tabs>
        <w:spacing/>
        <w:ind w:firstLine="566"/>
        <w:jc w:val="both"/>
        <w:rPr>
          <w:rFonts w:ascii="Times New Roman" w:hAnsi="Times New Roman" w:cs="Times New Roman"/>
          <w:bCs/>
          <w:spacing w:val="-10"/>
          <w:sz w:val="24"/>
          <w:szCs w:val="24"/>
          <w:lang w:eastAsia="uk-UA"/>
        </w:rPr>
      </w:pPr>
      <w:r>
        <w:rPr>
          <w:rFonts w:ascii="Times New Roman" w:hAnsi="Times New Roman" w:cs="Times New Roman"/>
          <w:bCs/>
          <w:spacing w:val="-1"/>
          <w:sz w:val="24"/>
          <w:szCs w:val="24"/>
          <w:lang w:eastAsia="uk-UA"/>
        </w:rPr>
        <w:t xml:space="preserve">1.1. Постачальник </w:t>
      </w:r>
      <w:r>
        <w:rPr>
          <w:rFonts w:ascii="Times New Roman" w:hAnsi="Times New Roman" w:cs="Times New Roman"/>
          <w:spacing w:val="-1"/>
          <w:sz w:val="24"/>
          <w:szCs w:val="24"/>
          <w:lang w:eastAsia="uk-UA"/>
        </w:rPr>
        <w:t xml:space="preserve">зобов'язується передати у власність </w:t>
      </w:r>
      <w:r>
        <w:rPr>
          <w:rFonts w:ascii="Times New Roman" w:hAnsi="Times New Roman" w:cs="Times New Roman"/>
          <w:bCs/>
          <w:spacing w:val="-1"/>
          <w:sz w:val="24"/>
          <w:szCs w:val="24"/>
          <w:lang w:eastAsia="uk-UA"/>
        </w:rPr>
        <w:t xml:space="preserve">Споживача, </w:t>
      </w:r>
      <w:r>
        <w:rPr>
          <w:rFonts w:ascii="Times New Roman" w:hAnsi="Times New Roman" w:cs="Times New Roman"/>
          <w:spacing w:val="-1"/>
          <w:sz w:val="24"/>
          <w:szCs w:val="24"/>
          <w:lang w:eastAsia="uk-UA"/>
        </w:rPr>
        <w:t xml:space="preserve">а </w:t>
      </w:r>
      <w:r>
        <w:rPr>
          <w:rFonts w:ascii="Times New Roman" w:hAnsi="Times New Roman" w:cs="Times New Roman"/>
          <w:bCs/>
          <w:spacing w:val="-1"/>
          <w:sz w:val="24"/>
          <w:szCs w:val="24"/>
          <w:lang w:eastAsia="uk-UA"/>
        </w:rPr>
        <w:t xml:space="preserve">Споживач – </w:t>
      </w:r>
      <w:r>
        <w:rPr>
          <w:rFonts w:ascii="Times New Roman" w:hAnsi="Times New Roman" w:cs="Times New Roman"/>
          <w:spacing w:val="-1"/>
          <w:sz w:val="24"/>
          <w:szCs w:val="24"/>
          <w:lang w:eastAsia="uk-UA"/>
        </w:rPr>
        <w:t xml:space="preserve">прийняти, спожити і </w:t>
      </w:r>
      <w:r>
        <w:rPr>
          <w:rFonts w:ascii="Times New Roman" w:hAnsi="Times New Roman" w:cs="Times New Roman"/>
          <w:sz w:val="24"/>
          <w:szCs w:val="24"/>
          <w:lang w:eastAsia="uk-UA"/>
        </w:rPr>
        <w:t xml:space="preserve">оплатити на умовах цього Договору газ природний, надалі – Газ (код товару: 2711).</w:t>
      </w:r>
      <w:r>
        <w:rPr>
          <w:rFonts w:ascii="Times New Roman" w:hAnsi="Times New Roman" w:cs="Times New Roman"/>
          <w:bCs/>
          <w:spacing w:val="-10"/>
          <w:sz w:val="24"/>
          <w:szCs w:val="24"/>
          <w:lang w:eastAsia="uk-UA"/>
        </w:rPr>
      </w:r>
    </w:p>
    <w:p>
      <w:pPr>
        <w:widowControl w:val="false"/>
        <w:pBdr/>
        <w:shd w:val="clear" w:color="auto" w:fill="ffffff"/>
        <w:tabs>
          <w:tab w:val="left" w:leader="none" w:pos="0"/>
        </w:tabs>
        <w:spacing/>
        <w:ind w:firstLine="566"/>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Постачальник не є видобувним підприємством, код EIС: </w:t>
      </w:r>
      <w:r>
        <w:rPr>
          <w:rFonts w:ascii="Times New Roman" w:hAnsi="Times New Roman" w:cs="Times New Roman"/>
          <w:sz w:val="24"/>
          <w:szCs w:val="24"/>
          <w:lang w:bidi="en-US"/>
        </w:rPr>
        <w:t xml:space="preserve">______________</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r>
    </w:p>
    <w:p>
      <w:pPr>
        <w:widowControl w:val="false"/>
        <w:pBdr/>
        <w:shd w:val="clear" w:color="auto" w:fill="ffffff"/>
        <w:tabs>
          <w:tab w:val="left" w:leader="none" w:pos="0"/>
        </w:tabs>
        <w:spacing/>
        <w:ind w:firstLine="566"/>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Постачальник має діючу ліцензію на право провадження господарської діяльності з постачання Газу на території України.</w:t>
      </w:r>
      <w:r>
        <w:rPr>
          <w:rFonts w:ascii="Times New Roman" w:hAnsi="Times New Roman" w:cs="Times New Roman"/>
          <w:sz w:val="24"/>
          <w:szCs w:val="24"/>
          <w:lang w:eastAsia="uk-UA"/>
        </w:rPr>
      </w:r>
    </w:p>
    <w:p>
      <w:pPr>
        <w:pBdr/>
        <w:shd w:val="clear" w:color="auto" w:fill="ffffff"/>
        <w:spacing/>
        <w:ind w:firstLine="566"/>
        <w:jc w:val="both"/>
        <w:rPr>
          <w:rFonts w:ascii="Times New Roman" w:hAnsi="Times New Roman" w:cs="Times New Roman"/>
          <w:sz w:val="24"/>
          <w:szCs w:val="24"/>
          <w:lang w:eastAsia="uk-UA"/>
        </w:rPr>
      </w:pPr>
      <w:r/>
      <w:bookmarkStart w:id="0" w:name="_Hlk535336110"/>
      <w:r>
        <w:rPr>
          <w:rFonts w:ascii="Times New Roman" w:hAnsi="Times New Roman" w:cs="Times New Roman"/>
          <w:sz w:val="24"/>
          <w:szCs w:val="24"/>
          <w:lang w:eastAsia="uk-UA"/>
        </w:rPr>
        <w:t xml:space="preserve">Споживач використовує Газ</w:t>
      </w:r>
      <w:r>
        <w:rPr>
          <w:rFonts w:ascii="Times New Roman" w:hAnsi="Times New Roman" w:cs="Times New Roman"/>
          <w:b/>
          <w:bCs/>
          <w:sz w:val="24"/>
          <w:szCs w:val="24"/>
          <w:lang w:eastAsia="uk-UA"/>
        </w:rPr>
        <w:t xml:space="preserve"> </w:t>
      </w:r>
      <w:r>
        <w:rPr>
          <w:rFonts w:ascii="Times New Roman" w:hAnsi="Times New Roman" w:cs="Times New Roman"/>
          <w:sz w:val="24"/>
          <w:szCs w:val="24"/>
        </w:rPr>
        <w:t xml:space="preserve">для власного споживання. </w:t>
      </w:r>
      <w:r>
        <w:rPr>
          <w:rFonts w:ascii="Times New Roman" w:hAnsi="Times New Roman" w:cs="Times New Roman"/>
          <w:sz w:val="24"/>
          <w:szCs w:val="24"/>
          <w:lang w:eastAsia="uk-UA"/>
        </w:rPr>
        <w:t xml:space="preserve">Споживачу присвоєні наступний (наступні) </w:t>
      </w:r>
      <w:r>
        <w:rPr>
          <w:rFonts w:ascii="Times New Roman" w:hAnsi="Times New Roman" w:cs="Times New Roman"/>
          <w:sz w:val="24"/>
          <w:szCs w:val="24"/>
        </w:rPr>
        <w:t xml:space="preserve">EIC-код (-коди)</w:t>
      </w:r>
      <w:r>
        <w:rPr>
          <w:rFonts w:ascii="Times New Roman" w:hAnsi="Times New Roman" w:cs="Times New Roman"/>
          <w:sz w:val="24"/>
          <w:szCs w:val="24"/>
          <w:lang w:eastAsia="uk-UA"/>
        </w:rPr>
        <w:t xml:space="preserve">:</w:t>
      </w:r>
      <w:r>
        <w:rPr>
          <w:rFonts w:ascii="Times New Roman" w:hAnsi="Times New Roman" w:cs="Times New Roman"/>
          <w:sz w:val="24"/>
          <w:szCs w:val="24"/>
          <w:lang w:eastAsia="uk-UA"/>
        </w:rPr>
      </w:r>
    </w:p>
    <w:p>
      <w:pPr>
        <w:pBdr/>
        <w:shd w:val="clear" w:color="auto" w:fill="ffffff"/>
        <w:spacing/>
        <w:ind/>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Код </w:t>
      </w:r>
      <w:r>
        <w:rPr>
          <w:rFonts w:ascii="Times New Roman" w:hAnsi="Times New Roman" w:cs="Times New Roman"/>
          <w:bCs/>
          <w:sz w:val="24"/>
          <w:szCs w:val="24"/>
          <w:lang w:val="en-US" w:eastAsia="uk-UA"/>
        </w:rPr>
        <w:t xml:space="preserve">EIC</w:t>
      </w:r>
      <w:r>
        <w:rPr>
          <w:rFonts w:ascii="Times New Roman" w:hAnsi="Times New Roman" w:cs="Times New Roman"/>
          <w:bCs/>
          <w:sz w:val="24"/>
          <w:szCs w:val="24"/>
          <w:lang w:eastAsia="uk-UA"/>
        </w:rPr>
        <w:t xml:space="preserve">_</w:t>
      </w:r>
      <w:r>
        <w:rPr>
          <w:rFonts w:ascii="Times New Roman" w:hAnsi="Times New Roman" w:cs="Times New Roman"/>
          <w:bCs/>
          <w:sz w:val="24"/>
          <w:szCs w:val="24"/>
          <w:lang w:val="en-US" w:eastAsia="uk-UA"/>
        </w:rPr>
        <w:t xml:space="preserve">X</w:t>
      </w:r>
      <w:r>
        <w:rPr>
          <w:rFonts w:ascii="Times New Roman" w:hAnsi="Times New Roman" w:cs="Times New Roman"/>
          <w:bCs/>
          <w:sz w:val="24"/>
          <w:szCs w:val="24"/>
          <w:lang w:eastAsia="uk-UA"/>
        </w:rPr>
      </w:r>
    </w:p>
    <w:p>
      <w:pPr>
        <w:pBdr/>
        <w:shd w:val="clear" w:color="auto" w:fill="ffffff"/>
        <w:spacing/>
        <w:ind w:firstLine="566"/>
        <w:jc w:val="both"/>
        <w:rPr>
          <w:rFonts w:ascii="Times New Roman" w:hAnsi="Times New Roman" w:cs="Times New Roman"/>
          <w:sz w:val="24"/>
          <w:szCs w:val="24"/>
          <w:lang w:eastAsia="uk-UA"/>
        </w:rPr>
      </w:pPr>
      <w:r>
        <w:rPr>
          <w:rFonts w:ascii="Times New Roman" w:hAnsi="Times New Roman" w:cs="Times New Roman"/>
          <w:i/>
          <w:iCs/>
          <w:color w:val="000000"/>
          <w:sz w:val="24"/>
          <w:szCs w:val="24"/>
          <w:lang w:eastAsia="uk-UA"/>
        </w:rPr>
        <w:t xml:space="preserve">Примітка:</w:t>
      </w:r>
      <w:r>
        <w:rPr>
          <w:rFonts w:ascii="Times New Roman" w:hAnsi="Times New Roman" w:cs="Times New Roman"/>
          <w:color w:val="000000"/>
          <w:sz w:val="24"/>
          <w:szCs w:val="24"/>
          <w:lang w:eastAsia="uk-UA"/>
        </w:rPr>
        <w:t xml:space="preserve">  </w:t>
      </w:r>
      <w:r>
        <w:rPr>
          <w:rFonts w:ascii="Times New Roman" w:hAnsi="Times New Roman" w:cs="Times New Roman"/>
          <w:sz w:val="24"/>
          <w:szCs w:val="24"/>
        </w:rPr>
        <w:t xml:space="preserve">За наявності у Споживача більше однієї точки комерційного обліку згідно з договором (договорами) розподілу природного газу</w:t>
      </w:r>
      <w:r>
        <w:rPr>
          <w:rFonts w:ascii="Times New Roman" w:hAnsi="Times New Roman" w:cs="Times New Roman"/>
          <w:color w:val="000000"/>
          <w:sz w:val="24"/>
          <w:szCs w:val="24"/>
          <w:lang w:eastAsia="uk-UA"/>
        </w:rPr>
        <w:t xml:space="preserve"> </w:t>
      </w:r>
      <w:r>
        <w:rPr>
          <w:rFonts w:ascii="Times New Roman" w:hAnsi="Times New Roman" w:cs="Times New Roman"/>
          <w:sz w:val="24"/>
          <w:szCs w:val="24"/>
        </w:rPr>
        <w:t xml:space="preserve">Оператором ГРМ/</w:t>
      </w:r>
      <w:r>
        <w:rPr>
          <w:rFonts w:ascii="Times New Roman" w:hAnsi="Times New Roman" w:cs="Times New Roman"/>
          <w:color w:val="000000"/>
          <w:sz w:val="24"/>
          <w:szCs w:val="24"/>
          <w:lang w:eastAsia="uk-UA"/>
        </w:rPr>
        <w:t xml:space="preserve">Оператором ГТС, обов’язковим є зазначення ЕІС-коду (Z) окремо кожної точки комерційного обліку газу</w:t>
      </w:r>
      <w:r>
        <w:rPr>
          <w:rFonts w:ascii="Times New Roman" w:hAnsi="Times New Roman" w:cs="Times New Roman"/>
          <w:sz w:val="24"/>
          <w:szCs w:val="24"/>
          <w:lang w:eastAsia="uk-UA"/>
        </w:rPr>
        <w:t xml:space="preserve"> </w:t>
      </w:r>
      <w:r>
        <w:rPr>
          <w:rFonts w:ascii="Times New Roman" w:hAnsi="Times New Roman" w:cs="Times New Roman"/>
          <w:color w:val="000000"/>
          <w:sz w:val="24"/>
          <w:szCs w:val="24"/>
          <w:lang w:eastAsia="uk-UA"/>
        </w:rPr>
        <w:t xml:space="preserve">Споживача (об’єкта Споживача), по яким здійснюється споживання Газу відповідно до цього Договору</w:t>
      </w:r>
      <w:r>
        <w:rPr>
          <w:rFonts w:ascii="Times New Roman" w:hAnsi="Times New Roman" w:cs="Times New Roman"/>
          <w:sz w:val="24"/>
          <w:szCs w:val="24"/>
          <w:lang w:eastAsia="uk-UA"/>
        </w:rPr>
        <w:t xml:space="preserve">.</w:t>
      </w:r>
      <w:bookmarkEnd w:id="0"/>
      <w:r>
        <w:rPr>
          <w:rFonts w:ascii="Times New Roman" w:hAnsi="Times New Roman" w:cs="Times New Roman"/>
          <w:sz w:val="24"/>
          <w:szCs w:val="24"/>
          <w:lang w:eastAsia="uk-UA"/>
        </w:rPr>
      </w:r>
    </w:p>
    <w:p>
      <w:pPr>
        <w:widowControl w:val="false"/>
        <w:pBdr/>
        <w:shd w:val="clear" w:color="auto" w:fill="ffffff"/>
        <w:tabs>
          <w:tab w:val="left" w:leader="none" w:pos="0"/>
        </w:tabs>
        <w:spacing/>
        <w:ind w:firstLine="566"/>
        <w:jc w:val="both"/>
        <w:rPr>
          <w:rFonts w:ascii="Times New Roman" w:hAnsi="Times New Roman" w:cs="Times New Roman"/>
          <w:sz w:val="24"/>
          <w:szCs w:val="24"/>
          <w:lang w:eastAsia="uk-UA"/>
        </w:rPr>
      </w:pPr>
      <w:r>
        <w:rPr>
          <w:rFonts w:ascii="Times New Roman" w:hAnsi="Times New Roman" w:cs="Times New Roman"/>
          <w:bCs/>
          <w:sz w:val="24"/>
          <w:szCs w:val="24"/>
          <w:lang w:eastAsia="uk-UA"/>
        </w:rPr>
        <w:t xml:space="preserve">1.2. </w:t>
      </w:r>
      <w:r>
        <w:rPr>
          <w:rFonts w:ascii="Times New Roman" w:hAnsi="Times New Roman" w:cs="Times New Roman"/>
          <w:sz w:val="24"/>
          <w:szCs w:val="24"/>
          <w:lang w:eastAsia="uk-UA"/>
        </w:rPr>
        <w:t xml:space="preserve">Параметри Газу повинні відповідати параметрам загального потоку у газотранспортній системі України.</w:t>
      </w:r>
      <w:r>
        <w:rPr>
          <w:rFonts w:ascii="Times New Roman" w:hAnsi="Times New Roman" w:cs="Times New Roman"/>
          <w:sz w:val="24"/>
          <w:szCs w:val="24"/>
          <w:lang w:eastAsia="uk-UA"/>
        </w:rPr>
      </w:r>
    </w:p>
    <w:p>
      <w:pPr>
        <w:pStyle w:val="708"/>
        <w:widowControl w:val="false"/>
        <w:pBdr/>
        <w:shd w:val="clear" w:color="auto" w:fill="ffffff"/>
        <w:tabs>
          <w:tab w:val="left" w:leader="none" w:pos="993"/>
        </w:tabs>
        <w:spacing/>
        <w:ind w:firstLine="567" w:left="0"/>
        <w:jc w:val="both"/>
        <w:rPr>
          <w:rFonts w:ascii="Times New Roman" w:hAnsi="Times New Roman" w:cs="Times New Roman"/>
          <w:spacing w:val="-10"/>
          <w:sz w:val="24"/>
          <w:szCs w:val="24"/>
          <w:lang w:eastAsia="uk-UA"/>
        </w:rPr>
      </w:pPr>
      <w:r/>
      <w:bookmarkStart w:id="1" w:name="_Hlk519847293"/>
      <w:r>
        <w:rPr>
          <w:rFonts w:ascii="Times New Roman" w:hAnsi="Times New Roman" w:cs="Times New Roman"/>
          <w:sz w:val="24"/>
          <w:szCs w:val="24"/>
        </w:rPr>
        <w:t xml:space="preserve">1.3. Обсяг Газу, який </w:t>
      </w:r>
      <w:r>
        <w:rPr>
          <w:rFonts w:ascii="Times New Roman" w:hAnsi="Times New Roman" w:cs="Times New Roman"/>
          <w:bCs/>
          <w:sz w:val="24"/>
          <w:szCs w:val="24"/>
          <w:lang w:eastAsia="uk-UA"/>
        </w:rPr>
        <w:t xml:space="preserve">Постачальник </w:t>
      </w:r>
      <w:r>
        <w:rPr>
          <w:rFonts w:ascii="Times New Roman" w:hAnsi="Times New Roman" w:cs="Times New Roman"/>
          <w:sz w:val="24"/>
          <w:szCs w:val="24"/>
        </w:rPr>
        <w:t xml:space="preserve">зобов’язується передати, а </w:t>
      </w:r>
      <w:r>
        <w:rPr>
          <w:rFonts w:ascii="Times New Roman" w:hAnsi="Times New Roman" w:cs="Times New Roman"/>
          <w:bCs/>
          <w:sz w:val="24"/>
          <w:szCs w:val="24"/>
          <w:lang w:eastAsia="uk-UA"/>
        </w:rPr>
        <w:t xml:space="preserve">Споживач </w:t>
      </w:r>
      <w:r>
        <w:rPr>
          <w:rFonts w:ascii="Times New Roman" w:hAnsi="Times New Roman" w:cs="Times New Roman"/>
          <w:sz w:val="24"/>
          <w:szCs w:val="24"/>
        </w:rPr>
        <w:t xml:space="preserve">прийняти, спожити та оплатити, </w:t>
      </w:r>
      <w:r>
        <w:rPr>
          <w:rFonts w:ascii="Times New Roman" w:hAnsi="Times New Roman" w:cs="Times New Roman"/>
          <w:sz w:val="24"/>
          <w:szCs w:val="24"/>
          <w:lang w:eastAsia="uk-UA"/>
        </w:rPr>
        <w:t xml:space="preserve">зазначається в додаткових угодах до даного Договору на кожен розрахунковий період – газовий місяць (місяць постачання, місяць передачі, звітний місяць) з рівномірним щодобовим розподілом споживання протягом газового місяця. </w:t>
      </w:r>
      <w:r>
        <w:rPr>
          <w:rFonts w:ascii="Times New Roman" w:hAnsi="Times New Roman" w:cs="Times New Roman"/>
          <w:sz w:val="24"/>
          <w:szCs w:val="24"/>
        </w:rPr>
        <w:t xml:space="preserve">Зміни місячних обсягів Газу встановлюються Сторонами шляхом укладання відповідних додаткових угод до Договору, зокрема, в порядку, передбаченому п.3.2. Договору.</w:t>
      </w:r>
      <w:bookmarkEnd w:id="1"/>
      <w:r>
        <w:rPr>
          <w:rFonts w:ascii="Times New Roman" w:hAnsi="Times New Roman" w:cs="Times New Roman"/>
          <w:sz w:val="24"/>
          <w:szCs w:val="24"/>
          <w:lang w:eastAsia="uk-UA"/>
        </w:rPr>
        <w:t xml:space="preserve"> </w:t>
      </w:r>
      <w:r>
        <w:rPr>
          <w:rFonts w:ascii="Times New Roman" w:hAnsi="Times New Roman" w:cs="Times New Roman"/>
          <w:spacing w:val="-10"/>
          <w:sz w:val="24"/>
          <w:szCs w:val="24"/>
          <w:lang w:eastAsia="uk-UA"/>
        </w:rPr>
      </w:r>
    </w:p>
    <w:p>
      <w:pPr>
        <w:widowControl w:val="false"/>
        <w:pBdr/>
        <w:shd w:val="clear" w:color="auto" w:fill="ffffff"/>
        <w:tabs>
          <w:tab w:val="left" w:leader="none" w:pos="0"/>
        </w:tabs>
        <w:spacing/>
        <w:ind w:firstLine="566"/>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 Загальна вартість Газу, який </w:t>
      </w:r>
      <w:r>
        <w:rPr>
          <w:rFonts w:ascii="Times New Roman" w:hAnsi="Times New Roman" w:cs="Times New Roman"/>
          <w:bCs/>
          <w:sz w:val="24"/>
          <w:szCs w:val="24"/>
          <w:lang w:eastAsia="uk-UA"/>
        </w:rPr>
        <w:t xml:space="preserve">Постачальник </w:t>
      </w:r>
      <w:r>
        <w:rPr>
          <w:rFonts w:ascii="Times New Roman" w:hAnsi="Times New Roman" w:cs="Times New Roman"/>
          <w:sz w:val="24"/>
          <w:szCs w:val="24"/>
          <w:lang w:eastAsia="uk-UA"/>
        </w:rPr>
        <w:t xml:space="preserve">передає </w:t>
      </w:r>
      <w:r>
        <w:rPr>
          <w:rFonts w:ascii="Times New Roman" w:hAnsi="Times New Roman" w:cs="Times New Roman"/>
          <w:bCs/>
          <w:sz w:val="24"/>
          <w:szCs w:val="24"/>
          <w:lang w:eastAsia="uk-UA"/>
        </w:rPr>
        <w:t xml:space="preserve">Споживачу</w:t>
      </w:r>
      <w:r>
        <w:rPr>
          <w:rFonts w:ascii="Times New Roman" w:hAnsi="Times New Roman" w:cs="Times New Roman"/>
          <w:sz w:val="24"/>
          <w:szCs w:val="24"/>
          <w:lang w:eastAsia="uk-UA"/>
        </w:rPr>
        <w:t xml:space="preserve">, визначається загальною вартістю обсягу фактично переданого Газу на підставі актів приймання-передачі Газу, оформлених в порядку, визначеному п.3.4. Договору.</w:t>
      </w:r>
      <w:r>
        <w:rPr>
          <w:rFonts w:ascii="Times New Roman" w:hAnsi="Times New Roman" w:cs="Times New Roman"/>
          <w:sz w:val="24"/>
          <w:szCs w:val="24"/>
          <w:lang w:eastAsia="uk-UA"/>
        </w:rPr>
      </w:r>
    </w:p>
    <w:p>
      <w:pPr>
        <w:widowControl w:val="false"/>
        <w:pBdr/>
        <w:shd w:val="clear" w:color="auto" w:fill="ffffff"/>
        <w:tabs>
          <w:tab w:val="left" w:leader="none" w:pos="0"/>
        </w:tabs>
        <w:spacing/>
        <w:ind w:firstLine="566"/>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 За розрахункову одиницю Газу приймається 1 000 </w:t>
      </w: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3</w:t>
      </w:r>
      <w:r>
        <w:rPr>
          <w:rFonts w:ascii="Times New Roman" w:hAnsi="Times New Roman" w:cs="Times New Roman"/>
          <w:sz w:val="24"/>
          <w:szCs w:val="24"/>
          <w:lang w:eastAsia="uk-UA"/>
        </w:rPr>
        <w:t xml:space="preserve"> (одна тисяча </w:t>
      </w:r>
      <w:r>
        <w:rPr>
          <w:rFonts w:ascii="Times New Roman" w:hAnsi="Times New Roman" w:cs="Times New Roman"/>
          <w:sz w:val="24"/>
          <w:szCs w:val="24"/>
        </w:rPr>
        <w:t xml:space="preserve">кубічних метрів</w:t>
      </w:r>
      <w:r>
        <w:rPr>
          <w:rFonts w:ascii="Times New Roman" w:hAnsi="Times New Roman" w:cs="Times New Roman"/>
          <w:sz w:val="24"/>
          <w:szCs w:val="24"/>
          <w:lang w:eastAsia="uk-UA"/>
        </w:rPr>
        <w:t xml:space="preserve">), приведених до стандартних умов: t = 20</w:t>
      </w:r>
      <w:r>
        <w:rPr>
          <w:rFonts w:ascii="Times New Roman" w:hAnsi="Times New Roman" w:cs="Times New Roman"/>
          <w:sz w:val="24"/>
          <w:szCs w:val="24"/>
          <w:vertAlign w:val="superscript"/>
          <w:lang w:eastAsia="uk-UA"/>
        </w:rPr>
        <w:t xml:space="preserve">о</w:t>
      </w:r>
      <w:r>
        <w:rPr>
          <w:rFonts w:ascii="Times New Roman" w:hAnsi="Times New Roman" w:cs="Times New Roman"/>
          <w:sz w:val="24"/>
          <w:szCs w:val="24"/>
          <w:lang w:eastAsia="uk-UA"/>
        </w:rPr>
        <w:t xml:space="preserve">С, Р = 101,325 кПа (760 мм. рт. ст.) та вологості, рівній нулю.</w:t>
      </w:r>
      <w:r>
        <w:rPr>
          <w:rFonts w:ascii="Times New Roman" w:hAnsi="Times New Roman" w:cs="Times New Roman"/>
          <w:sz w:val="24"/>
          <w:szCs w:val="24"/>
          <w:lang w:eastAsia="uk-UA"/>
        </w:rPr>
      </w:r>
    </w:p>
    <w:p>
      <w:pPr>
        <w:pBdr/>
        <w:spacing/>
        <w:ind w:firstLine="567"/>
        <w:jc w:val="both"/>
        <w:rPr>
          <w:rFonts w:ascii="Times New Roman" w:hAnsi="Times New Roman" w:cs="Times New Roman"/>
          <w:sz w:val="24"/>
          <w:szCs w:val="24"/>
        </w:rPr>
      </w:pPr>
      <w:r>
        <w:rPr>
          <w:rFonts w:ascii="Times New Roman" w:hAnsi="Times New Roman" w:cs="Times New Roman"/>
          <w:sz w:val="24"/>
          <w:szCs w:val="24"/>
        </w:rPr>
        <w:t xml:space="preserve">1.6. Обсяги Газу, що визначені п.1.3. цього Договору</w:t>
      </w:r>
      <w:r>
        <w:rPr>
          <w:rFonts w:ascii="Times New Roman" w:hAnsi="Times New Roman" w:cs="Times New Roman"/>
          <w:sz w:val="24"/>
          <w:szCs w:val="24"/>
          <w:lang w:val="ru-RU"/>
        </w:rPr>
        <w:t xml:space="preserve">,</w:t>
      </w:r>
      <w:r>
        <w:rPr>
          <w:rFonts w:ascii="Times New Roman" w:hAnsi="Times New Roman" w:cs="Times New Roman"/>
          <w:sz w:val="24"/>
          <w:szCs w:val="24"/>
        </w:rPr>
        <w:t xml:space="preserve"> є плановими та можуть змінюватись Сторонами шляхом коригу</w:t>
      </w:r>
      <w:r>
        <w:rPr>
          <w:rFonts w:ascii="Times New Roman" w:hAnsi="Times New Roman" w:cs="Times New Roman"/>
          <w:sz w:val="24"/>
          <w:szCs w:val="24"/>
        </w:rPr>
        <w:t xml:space="preserve">вання, у тому числі впродовж поточного газового місяця, виключно за наявності «Заявки на коригування планових розподілів обсягів постачання природного газу» (далі – «Заявка на коригування»), яку Споживач надає Постачальнику у терміни встановлені Договором.</w:t>
      </w:r>
      <w:r>
        <w:rPr>
          <w:rFonts w:ascii="Times New Roman" w:hAnsi="Times New Roman" w:cs="Times New Roman"/>
          <w:sz w:val="24"/>
          <w:szCs w:val="24"/>
        </w:rPr>
      </w:r>
    </w:p>
    <w:p>
      <w:pPr>
        <w:pBdr/>
        <w:spacing/>
        <w:ind w:firstLine="567"/>
        <w:jc w:val="both"/>
        <w:rPr>
          <w:rFonts w:ascii="Times New Roman" w:hAnsi="Times New Roman" w:cs="Times New Roman"/>
          <w:sz w:val="24"/>
          <w:szCs w:val="24"/>
        </w:rPr>
      </w:pPr>
      <w:r>
        <w:rPr>
          <w:rFonts w:ascii="Times New Roman" w:hAnsi="Times New Roman" w:cs="Times New Roman"/>
          <w:sz w:val="24"/>
          <w:szCs w:val="24"/>
        </w:rPr>
        <w:t xml:space="preserve">1.7. Споживач підтверджує наявність діючих договорів розподілу/транспортування Газу, а саме з _______________(найменування оператора ГРМ/ГТС).</w:t>
      </w:r>
      <w:r>
        <w:rPr>
          <w:rFonts w:ascii="Times New Roman" w:hAnsi="Times New Roman" w:cs="Times New Roman"/>
          <w:sz w:val="24"/>
          <w:szCs w:val="24"/>
        </w:rPr>
      </w:r>
    </w:p>
    <w:p>
      <w:pPr>
        <w:pBdr/>
        <w:spacing/>
        <w:ind w:firstLine="567"/>
        <w:jc w:val="both"/>
        <w:rPr>
          <w:rFonts w:ascii="Times New Roman" w:hAnsi="Times New Roman" w:cs="Times New Roman"/>
          <w:sz w:val="24"/>
          <w:szCs w:val="24"/>
        </w:rPr>
      </w:pPr>
      <w:r>
        <w:rPr>
          <w:rFonts w:ascii="Times New Roman" w:hAnsi="Times New Roman" w:cs="Times New Roman"/>
          <w:sz w:val="24"/>
          <w:szCs w:val="24"/>
        </w:rPr>
        <w:t xml:space="preserve">1.8. 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r>
        <w:rPr>
          <w:rFonts w:ascii="Times New Roman" w:hAnsi="Times New Roman" w:cs="Times New Roman"/>
          <w:sz w:val="24"/>
          <w:szCs w:val="24"/>
        </w:rPr>
      </w:r>
    </w:p>
    <w:p>
      <w:pPr>
        <w:pBdr/>
        <w:spacing/>
        <w:ind w:firstLine="567"/>
        <w:jc w:val="both"/>
        <w:rPr>
          <w:rFonts w:ascii="Times New Roman" w:hAnsi="Times New Roman" w:cs="Times New Roman"/>
          <w:sz w:val="24"/>
          <w:szCs w:val="24"/>
        </w:rPr>
      </w:pPr>
      <w:r>
        <w:rPr>
          <w:rFonts w:ascii="Times New Roman" w:hAnsi="Times New Roman" w:cs="Times New Roman"/>
          <w:sz w:val="24"/>
          <w:szCs w:val="24"/>
        </w:rPr>
        <w:t xml:space="preserve">1.9.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r>
        <w:rPr>
          <w:rFonts w:ascii="Times New Roman" w:hAnsi="Times New Roman" w:cs="Times New Roman"/>
          <w:sz w:val="24"/>
          <w:szCs w:val="24"/>
        </w:rPr>
      </w:r>
    </w:p>
    <w:p>
      <w:pPr>
        <w:pBdr/>
        <w:spacing/>
        <w:ind w:firstLine="567"/>
        <w:jc w:val="both"/>
        <w:rPr>
          <w:rFonts w:ascii="Times New Roman" w:hAnsi="Times New Roman" w:cs="Times New Roman"/>
          <w:sz w:val="24"/>
          <w:szCs w:val="24"/>
        </w:rPr>
      </w:pPr>
      <w:r>
        <w:rPr>
          <w:rFonts w:ascii="Times New Roman" w:hAnsi="Times New Roman" w:cs="Times New Roman"/>
          <w:sz w:val="24"/>
          <w:szCs w:val="24"/>
        </w:rPr>
        <w:t xml:space="preserve">1.10. 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r>
        <w:rPr>
          <w:rFonts w:ascii="Times New Roman" w:hAnsi="Times New Roman" w:cs="Times New Roman"/>
          <w:sz w:val="24"/>
          <w:szCs w:val="24"/>
        </w:rPr>
      </w:r>
    </w:p>
    <w:p>
      <w:pPr>
        <w:pStyle w:val="708"/>
        <w:widowControl w:val="false"/>
        <w:numPr>
          <w:ilvl w:val="0"/>
          <w:numId w:val="1"/>
        </w:numPr>
        <w:pBdr/>
        <w:shd w:val="clear" w:color="auto" w:fill="ffffff"/>
        <w:spacing w:after="0" w:before="120" w:line="240" w:lineRule="auto"/>
        <w:ind w:hanging="357" w:left="1066"/>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ЦІНА, ЗАГАЛЬНА ВАРТІСТЬ ГАЗУ ТА ПОРЯДОК РОЗРАХУНКІВ</w:t>
      </w:r>
      <w:r>
        <w:rPr>
          <w:rFonts w:ascii="Times New Roman" w:hAnsi="Times New Roman" w:cs="Times New Roman"/>
          <w:b/>
          <w:bCs/>
          <w:sz w:val="24"/>
          <w:szCs w:val="24"/>
          <w:lang w:eastAsia="uk-UA"/>
        </w:rPr>
      </w:r>
    </w:p>
    <w:p>
      <w:pPr>
        <w:pBdr/>
        <w:spacing/>
        <w:ind w:right="0" w:firstLine="567" w:left="0"/>
        <w:jc w:val="both"/>
        <w:rPr>
          <w:rFonts w:ascii="Times New Roman" w:hAnsi="Times New Roman" w:cs="Times New Roman"/>
          <w:bCs/>
          <w:sz w:val="24"/>
          <w:szCs w:val="24"/>
        </w:rPr>
      </w:pPr>
      <w:r>
        <w:rPr>
          <w:rFonts w:ascii="Times New Roman" w:hAnsi="Times New Roman" w:cs="Times New Roman"/>
          <w:sz w:val="24"/>
          <w:szCs w:val="24"/>
          <w:lang w:eastAsia="uk-UA"/>
        </w:rPr>
        <w:t xml:space="preserve">2.</w:t>
      </w:r>
      <w:r>
        <w:rPr>
          <w:rFonts w:ascii="Times New Roman" w:hAnsi="Times New Roman" w:cs="Times New Roman"/>
          <w:bCs/>
          <w:sz w:val="24"/>
          <w:szCs w:val="24"/>
        </w:rPr>
        <w:t xml:space="preserve">1 Сума, визначена у Договорі (ціна Договору) становить ___</w:t>
      </w:r>
      <w:r>
        <w:rPr>
          <w:rFonts w:ascii="Times New Roman" w:hAnsi="Times New Roman" w:cs="Times New Roman"/>
          <w:bCs/>
          <w:sz w:val="24"/>
          <w:szCs w:val="24"/>
        </w:rPr>
        <w:t xml:space="preserve">__________________грн. без ПДВ (заповнюється на стадії укладання договору з Переможцем за результатами аукціону, вказати цифрами та прописом), крім того ПДВ________________ грн. (заповнюється на стадії укладання договору з Переможцем, який є платником ПДВ,</w:t>
      </w:r>
      <w:r>
        <w:rPr>
          <w:rFonts w:ascii="Times New Roman" w:hAnsi="Times New Roman" w:cs="Times New Roman"/>
          <w:bCs/>
          <w:sz w:val="24"/>
          <w:szCs w:val="24"/>
        </w:rPr>
        <w:t xml:space="preserve"> за результатами аукціону, вказати цифрами та прописом), разом ціна цього Договору становить ________________ грн. з ПДВ (заповнюється на стадії укладання договору з Переможцем, який є платником ПДВ, за результатами аукціону, вказати цифрами та прописом). </w:t>
      </w:r>
      <w:r>
        <w:rPr>
          <w:rFonts w:ascii="Times New Roman" w:hAnsi="Times New Roman" w:cs="Times New Roman"/>
          <w:bCs/>
          <w:sz w:val="24"/>
          <w:szCs w:val="24"/>
        </w:rPr>
      </w:r>
    </w:p>
    <w:p>
      <w:pPr>
        <w:pBdr/>
        <w:spacing/>
        <w:ind w:right="0" w:firstLine="567" w:left="0"/>
        <w:jc w:val="both"/>
        <w:rPr>
          <w:rFonts w:ascii="Times New Roman" w:hAnsi="Times New Roman" w:cs="Times New Roman"/>
          <w:bCs/>
          <w:sz w:val="24"/>
          <w:szCs w:val="24"/>
        </w:rPr>
      </w:pPr>
      <w:r>
        <w:rPr>
          <w:rFonts w:ascii="Times New Roman" w:hAnsi="Times New Roman" w:cs="Times New Roman"/>
          <w:bCs/>
          <w:sz w:val="24"/>
          <w:szCs w:val="24"/>
        </w:rPr>
        <w:t xml:space="preserve">2.2 Ціна Договору включає в себе ціну (тариф) за послуги транспортування газу до точок входу (виходу) газотранспортної системи та не включає ціну на розподіл.</w:t>
      </w:r>
      <w:r>
        <w:rPr>
          <w:rFonts w:ascii="Times New Roman" w:hAnsi="Times New Roman" w:cs="Times New Roman"/>
          <w:bCs/>
          <w:sz w:val="24"/>
          <w:szCs w:val="24"/>
        </w:rPr>
      </w:r>
    </w:p>
    <w:p>
      <w:pPr>
        <w:widowControl w:val="false"/>
        <w:pBdr/>
        <w:spacing/>
        <w:ind w:right="0" w:firstLine="567" w:left="0"/>
        <w:jc w:val="both"/>
        <w:rPr>
          <w:rFonts w:ascii="Times New Roman" w:hAnsi="Times New Roman" w:cs="Times New Roman"/>
          <w:sz w:val="24"/>
          <w:szCs w:val="24"/>
        </w:rPr>
      </w:pPr>
      <w:r>
        <w:rPr>
          <w:rFonts w:ascii="Times New Roman" w:hAnsi="Times New Roman" w:cs="Times New Roman"/>
          <w:sz w:val="24"/>
          <w:szCs w:val="24"/>
        </w:rPr>
        <w:t xml:space="preserve">2.3 Ціна за одиницю Товару (за 1000,00 куб. м природного газу) складається із розрахунку ціни, яка зазначена в Специфікації Договору.</w:t>
      </w:r>
      <w:r>
        <w:rPr>
          <w:rFonts w:ascii="Times New Roman" w:hAnsi="Times New Roman" w:cs="Times New Roman"/>
          <w:sz w:val="24"/>
          <w:szCs w:val="24"/>
        </w:rPr>
      </w:r>
    </w:p>
    <w:p>
      <w:pPr>
        <w:widowControl w:val="false"/>
        <w:pBdr/>
        <w:spacing/>
        <w:ind w:right="0" w:firstLine="567" w:left="0"/>
        <w:jc w:val="both"/>
        <w:rPr>
          <w:rFonts w:ascii="Times New Roman" w:hAnsi="Times New Roman" w:cs="Times New Roman"/>
          <w:sz w:val="24"/>
          <w:szCs w:val="24"/>
        </w:rPr>
      </w:pPr>
      <w:r>
        <w:rPr>
          <w:rFonts w:ascii="Times New Roman" w:hAnsi="Times New Roman" w:cs="Times New Roman"/>
          <w:sz w:val="24"/>
          <w:szCs w:val="24"/>
        </w:rPr>
        <w:t xml:space="preserve">2.4 Ціна Договору може бути змінена за взаємною згодою Сторін. Такі зміни відбуваються за взаємною згодою Сторін у порядку, передбаченому діючим законодавством України. </w:t>
      </w:r>
      <w:r>
        <w:rPr>
          <w:rFonts w:ascii="Times New Roman" w:hAnsi="Times New Roman" w:cs="Times New Roman"/>
          <w:sz w:val="24"/>
          <w:szCs w:val="24"/>
        </w:rPr>
      </w:r>
    </w:p>
    <w:p>
      <w:pPr>
        <w:pBdr/>
        <w:spacing/>
        <w:ind w:right="0" w:firstLine="567" w:left="0"/>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2.5.Загальна сума Договору складається із остаточної вартості Газу, поставленого Постачальником та спожитого Споживачем згідно усіх Додаткових угод до Договору, які є невід'ємною частиною даного Договору.</w:t>
      </w:r>
      <w:r>
        <w:rPr>
          <w:rFonts w:ascii="Times New Roman" w:hAnsi="Times New Roman" w:cs="Times New Roman"/>
          <w:sz w:val="24"/>
          <w:szCs w:val="24"/>
          <w:lang w:eastAsia="uk-UA"/>
        </w:rPr>
      </w:r>
    </w:p>
    <w:p>
      <w:pPr>
        <w:pStyle w:val="708"/>
        <w:widowControl w:val="false"/>
        <w:pBdr/>
        <w:shd w:val="clear" w:color="auto" w:fill="ffffff"/>
        <w:spacing/>
        <w:ind w:right="0" w:firstLine="567" w:left="0"/>
        <w:jc w:val="both"/>
        <w:rPr>
          <w:rFonts w:ascii="Times New Roman" w:hAnsi="Times New Roman" w:cs="Times New Roman"/>
          <w:sz w:val="24"/>
          <w:szCs w:val="24"/>
        </w:rPr>
      </w:pPr>
      <w:r>
        <w:rPr>
          <w:rFonts w:ascii="Times New Roman" w:hAnsi="Times New Roman" w:cs="Times New Roman"/>
          <w:sz w:val="24"/>
          <w:szCs w:val="24"/>
        </w:rPr>
        <w:t xml:space="preserve">2.6. Остаточні розрахунки за фактично поставлений Газ </w:t>
      </w:r>
      <w:r>
        <w:rPr>
          <w:rFonts w:ascii="Times New Roman" w:hAnsi="Times New Roman" w:cs="Times New Roman"/>
          <w:sz w:val="24"/>
          <w:szCs w:val="24"/>
          <w:lang w:val="ru-RU"/>
        </w:rPr>
        <w:t xml:space="preserve">у Газовому місяц</w:t>
      </w:r>
      <w:r>
        <w:rPr>
          <w:rFonts w:ascii="Times New Roman" w:hAnsi="Times New Roman" w:cs="Times New Roman"/>
          <w:sz w:val="24"/>
          <w:szCs w:val="24"/>
        </w:rPr>
        <w:t xml:space="preserve">і здійснюються Споживачем з Постачальником за остаточною ціною та остаточною вартістю Газу до ____-го числа місяця, наступного за Газовим місяцем (місяцем поставки Газу)</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якщо інший строк остаточних розрахунків не погоджено Сторонами у відповідній Додатковій угоді до Договору.</w:t>
      </w:r>
      <w:r>
        <w:rPr>
          <w:rFonts w:ascii="Times New Roman" w:hAnsi="Times New Roman" w:cs="Times New Roman"/>
          <w:sz w:val="24"/>
          <w:szCs w:val="24"/>
        </w:rPr>
      </w:r>
    </w:p>
    <w:p>
      <w:pPr>
        <w:widowControl w:val="false"/>
        <w:pBdr/>
        <w:tabs>
          <w:tab w:val="left" w:leader="none" w:pos="446"/>
        </w:tabs>
        <w:spacing/>
        <w:ind w:right="0" w:firstLine="567" w:left="0"/>
        <w:jc w:val="both"/>
        <w:rPr>
          <w:rFonts w:ascii="Times New Roman" w:hAnsi="Times New Roman" w:cs="Times New Roman"/>
          <w:spacing w:val="-6"/>
          <w:sz w:val="24"/>
          <w:szCs w:val="24"/>
          <w:lang w:eastAsia="uk-UA"/>
        </w:rPr>
      </w:pPr>
      <w:r>
        <w:rPr>
          <w:rFonts w:ascii="Times New Roman" w:hAnsi="Times New Roman" w:cs="Times New Roman"/>
          <w:sz w:val="24"/>
          <w:szCs w:val="24"/>
          <w:lang w:eastAsia="uk-UA"/>
        </w:rPr>
        <w:t xml:space="preserve">2.7. У разі набрання чинності змін до законодавчих актів,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Pr>
          <w:rFonts w:ascii="Times New Roman" w:hAnsi="Times New Roman" w:cs="Times New Roman"/>
          <w:spacing w:val="-1"/>
          <w:sz w:val="24"/>
          <w:szCs w:val="24"/>
          <w:lang w:eastAsia="uk-UA"/>
        </w:rPr>
        <w:t xml:space="preserve">узгодити їх шляхом підписання відповідної Додаткової угоди до даного Договору.</w:t>
      </w:r>
      <w:r>
        <w:rPr>
          <w:rFonts w:ascii="Times New Roman" w:hAnsi="Times New Roman" w:cs="Times New Roman"/>
          <w:spacing w:val="-6"/>
          <w:sz w:val="24"/>
          <w:szCs w:val="24"/>
          <w:lang w:eastAsia="uk-UA"/>
        </w:rPr>
      </w:r>
    </w:p>
    <w:p>
      <w:pPr>
        <w:widowControl w:val="false"/>
        <w:pBdr/>
        <w:shd w:val="clear" w:color="auto" w:fill="ffffff"/>
        <w:tabs>
          <w:tab w:val="left" w:leader="none" w:pos="993"/>
        </w:tabs>
        <w:spacing/>
        <w:ind w:firstLine="566"/>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2.8. Оплата вартості Газу за кожен місяць постачання (звітний місяць), проводиться на умовах, зазначених у Договорі та Додаткових угодах, які є невід'ємною частиною даного Договору.</w:t>
      </w:r>
      <w:r>
        <w:rPr>
          <w:rFonts w:ascii="Times New Roman" w:hAnsi="Times New Roman" w:cs="Times New Roman"/>
          <w:sz w:val="24"/>
          <w:szCs w:val="24"/>
          <w:lang w:eastAsia="uk-UA"/>
        </w:rPr>
      </w:r>
    </w:p>
    <w:p>
      <w:pPr>
        <w:widowControl w:val="false"/>
        <w:pBdr/>
        <w:shd w:val="clear" w:color="auto" w:fill="ffffff"/>
        <w:tabs>
          <w:tab w:val="left" w:leader="none" w:pos="0"/>
        </w:tabs>
        <w:spacing/>
        <w:ind w:firstLine="566"/>
        <w:jc w:val="both"/>
        <w:rPr>
          <w:rFonts w:ascii="Times New Roman" w:hAnsi="Times New Roman" w:cs="Times New Roman"/>
          <w:sz w:val="24"/>
          <w:szCs w:val="24"/>
        </w:rPr>
      </w:pPr>
      <w:r>
        <w:rPr>
          <w:rFonts w:ascii="Times New Roman" w:hAnsi="Times New Roman" w:cs="Times New Roman"/>
          <w:sz w:val="24"/>
          <w:szCs w:val="24"/>
          <w:lang w:eastAsia="uk-UA"/>
        </w:rPr>
        <w:t xml:space="preserve">2.9. </w:t>
      </w:r>
      <w:r>
        <w:rPr>
          <w:rFonts w:ascii="Times New Roman" w:hAnsi="Times New Roman" w:cs="Times New Roman"/>
          <w:sz w:val="24"/>
          <w:szCs w:val="24"/>
        </w:rPr>
        <w:t xml:space="preserve">Всі платежі за даним Договором здійснюються Споживачем Постачальнику в національній грошовій одиниці України</w:t>
      </w:r>
      <w:r>
        <w:rPr>
          <w:rFonts w:ascii="Times New Roman" w:hAnsi="Times New Roman" w:cs="Times New Roman"/>
          <w:sz w:val="24"/>
          <w:szCs w:val="24"/>
          <w:lang w:val="ru-RU"/>
        </w:rPr>
        <w:t xml:space="preserve"> – </w:t>
      </w:r>
      <w:r>
        <w:rPr>
          <w:rFonts w:ascii="Times New Roman" w:hAnsi="Times New Roman" w:cs="Times New Roman"/>
          <w:sz w:val="24"/>
          <w:szCs w:val="24"/>
        </w:rPr>
        <w:t xml:space="preserve">гривні,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r>
        <w:rPr>
          <w:rFonts w:ascii="Times New Roman" w:hAnsi="Times New Roman" w:cs="Times New Roman"/>
          <w:sz w:val="24"/>
          <w:szCs w:val="24"/>
        </w:rPr>
      </w:r>
    </w:p>
    <w:p>
      <w:pPr>
        <w:widowControl w:val="false"/>
        <w:pBdr/>
        <w:shd w:val="clear" w:color="auto" w:fill="ffffff"/>
        <w:spacing/>
        <w:ind w:firstLine="566"/>
        <w:jc w:val="both"/>
        <w:rPr>
          <w:rFonts w:ascii="Times New Roman" w:hAnsi="Times New Roman" w:cs="Times New Roman"/>
          <w:bCs/>
          <w:sz w:val="24"/>
          <w:szCs w:val="24"/>
        </w:rPr>
      </w:pPr>
      <w:r>
        <w:rPr>
          <w:rFonts w:ascii="Times New Roman" w:hAnsi="Times New Roman" w:cs="Times New Roman"/>
          <w:sz w:val="24"/>
          <w:szCs w:val="24"/>
        </w:rPr>
        <w:t xml:space="preserve">В платіжних дорученнях на оплату Газу Споживач обов’язково зазначає: «Оплата за газ природний по Договору постачання природного газу №</w:t>
      </w:r>
      <w:r>
        <w:rPr>
          <w:rFonts w:ascii="Times New Roman" w:hAnsi="Times New Roman" w:cs="Times New Roman"/>
          <w:sz w:val="24"/>
          <w:szCs w:val="24"/>
          <w:lang w:eastAsia="uk-UA"/>
        </w:rPr>
        <w:t xml:space="preserve"> </w:t>
      </w:r>
      <w:r>
        <w:rPr>
          <w:rFonts w:ascii="Times New Roman" w:hAnsi="Times New Roman" w:cs="Times New Roman"/>
          <w:b/>
          <w:sz w:val="24"/>
          <w:szCs w:val="24"/>
          <w:lang w:val="ru-RU" w:eastAsia="uk-UA"/>
        </w:rPr>
        <w:t xml:space="preserve">__________</w:t>
      </w:r>
      <w:r>
        <w:rPr>
          <w:rFonts w:ascii="Times New Roman" w:hAnsi="Times New Roman" w:cs="Times New Roman"/>
          <w:sz w:val="24"/>
          <w:szCs w:val="24"/>
        </w:rPr>
        <w:t xml:space="preserve"> від </w:t>
      </w:r>
      <w:r>
        <w:rPr>
          <w:rFonts w:ascii="Times New Roman" w:hAnsi="Times New Roman" w:cs="Times New Roman"/>
          <w:b/>
          <w:sz w:val="24"/>
          <w:szCs w:val="24"/>
          <w:lang w:val="ru-RU"/>
        </w:rPr>
        <w:t xml:space="preserve">___________________</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року.</w:t>
      </w:r>
      <w:r>
        <w:rPr>
          <w:rFonts w:ascii="Times New Roman" w:hAnsi="Times New Roman" w:cs="Times New Roman"/>
          <w:bCs/>
          <w:sz w:val="24"/>
          <w:szCs w:val="24"/>
        </w:rPr>
      </w:r>
    </w:p>
    <w:p>
      <w:pPr>
        <w:widowControl w:val="false"/>
        <w:pBdr/>
        <w:shd w:val="clear" w:color="auto" w:fill="ffffff"/>
        <w:spacing/>
        <w:ind w:firstLine="567"/>
        <w:jc w:val="both"/>
        <w:rPr>
          <w:rFonts w:ascii="Times New Roman" w:hAnsi="Times New Roman" w:cs="Times New Roman"/>
          <w:color w:val="222222"/>
          <w:sz w:val="24"/>
          <w:szCs w:val="24"/>
          <w:shd w:val="clear" w:color="auto" w:fill="ffffff"/>
        </w:rPr>
      </w:pPr>
      <w:r>
        <w:rPr>
          <w:rFonts w:ascii="Times New Roman" w:hAnsi="Times New Roman" w:cs="Times New Roman"/>
          <w:bCs/>
          <w:sz w:val="24"/>
          <w:szCs w:val="24"/>
        </w:rPr>
        <w:t xml:space="preserve">2.10. </w:t>
      </w:r>
      <w:r>
        <w:rPr>
          <w:rFonts w:ascii="Times New Roman" w:hAnsi="Times New Roman" w:cs="Times New Roman"/>
          <w:color w:val="222222"/>
          <w:sz w:val="24"/>
          <w:szCs w:val="24"/>
          <w:shd w:val="clear" w:color="auto" w:fill="ffffff"/>
        </w:rPr>
        <w:t xml:space="preserve">Якщо строк оплати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(строку оплати).</w:t>
      </w:r>
      <w:r>
        <w:rPr>
          <w:rFonts w:ascii="Times New Roman" w:hAnsi="Times New Roman" w:cs="Times New Roman"/>
          <w:color w:val="222222"/>
          <w:sz w:val="24"/>
          <w:szCs w:val="24"/>
          <w:shd w:val="clear" w:color="auto" w:fill="ffffff"/>
        </w:rPr>
      </w:r>
    </w:p>
    <w:p>
      <w:pPr>
        <w:widowControl w:val="false"/>
        <w:pBdr/>
        <w:shd w:val="clear" w:color="auto" w:fill="ffffff"/>
        <w:spacing/>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2.11. </w:t>
      </w:r>
      <w:r>
        <w:rPr>
          <w:rFonts w:ascii="Times New Roman" w:hAnsi="Times New Roman" w:cs="Times New Roman"/>
          <w:sz w:val="24"/>
          <w:szCs w:val="24"/>
        </w:rPr>
        <w:t xml:space="preserve">Постачальник має право першочергово зарахувати кошти, що надійшли від Споживача, незалежно від призначення платежу, як оплату за переданий (поставлений) по Договору газ природний на момент отримання такої оплати.</w:t>
      </w:r>
      <w:r>
        <w:rPr>
          <w:rFonts w:ascii="Times New Roman" w:hAnsi="Times New Roman" w:cs="Times New Roman"/>
          <w:sz w:val="24"/>
          <w:szCs w:val="24"/>
        </w:rPr>
      </w:r>
    </w:p>
    <w:p>
      <w:pPr>
        <w:widowControl w:val="false"/>
        <w:pBdr/>
        <w:spacing/>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2.12. Якщо за результатами</w:t>
      </w:r>
      <w:r>
        <w:rPr>
          <w:rFonts w:ascii="Times New Roman" w:hAnsi="Times New Roman" w:cs="Times New Roman"/>
          <w:sz w:val="24"/>
          <w:szCs w:val="24"/>
          <w:shd w:val="clear" w:color="auto" w:fill="ffffff"/>
        </w:rPr>
        <w:t xml:space="preserve"> споживання Газу Споживачем у відповідному звітному місяці остаточна вартість фактично спожитого Газу (Остаточна визначається відповідно до п.2.4. Договору) буде менше від фактично сплаченої Споживачем планової вартості Газу на відповідний газовий місяць (</w:t>
      </w:r>
      <w:r>
        <w:rPr>
          <w:rFonts w:ascii="Times New Roman" w:hAnsi="Times New Roman" w:cs="Times New Roman"/>
          <w:sz w:val="24"/>
          <w:szCs w:val="24"/>
          <w:lang w:eastAsia="uk-UA"/>
        </w:rPr>
        <w:t xml:space="preserve">узгоджена Сторонами у відповідній Додатковій угоді</w:t>
      </w:r>
      <w:r>
        <w:rPr>
          <w:rFonts w:ascii="Times New Roman" w:hAnsi="Times New Roman" w:cs="Times New Roman"/>
          <w:sz w:val="24"/>
          <w:szCs w:val="24"/>
          <w:shd w:val="clear" w:color="auto" w:fill="ffffff"/>
        </w:rPr>
        <w:t xml:space="preserve">), надлишкові кошти підлягають поверненню Споживачу протягом 20 (двадцяти) банківських днів з моменту отримання відповідного повідомлення Споживача про повернення надлишкових коштів або зараховуються на наступний Газовий місяць в рахунок оплати Газу.</w:t>
      </w:r>
      <w:r>
        <w:rPr>
          <w:rFonts w:ascii="Times New Roman" w:hAnsi="Times New Roman" w:cs="Times New Roman"/>
          <w:sz w:val="24"/>
          <w:szCs w:val="24"/>
          <w:shd w:val="clear" w:color="auto" w:fill="ffffff"/>
        </w:rPr>
      </w:r>
    </w:p>
    <w:p>
      <w:pPr>
        <w:pStyle w:val="710"/>
        <w:widowControl w:val="false"/>
        <w:numPr>
          <w:ilvl w:val="0"/>
          <w:numId w:val="1"/>
        </w:numPr>
        <w:pBdr/>
        <w:spacing w:before="120"/>
        <w:ind/>
        <w:jc w:val="center"/>
        <w:rPr>
          <w:b/>
          <w:sz w:val="24"/>
          <w:szCs w:val="24"/>
          <w:lang w:val="uk-UA"/>
        </w:rPr>
      </w:pPr>
      <w:r>
        <w:rPr>
          <w:b/>
          <w:sz w:val="24"/>
          <w:szCs w:val="24"/>
          <w:lang w:val="uk-UA"/>
        </w:rPr>
        <w:t xml:space="preserve">ПРАВА ТА ОБОВ’ЯЗКИ СТОРІН</w:t>
      </w:r>
      <w:r>
        <w:rPr>
          <w:b/>
          <w:sz w:val="24"/>
          <w:szCs w:val="24"/>
          <w:lang w:val="uk-UA"/>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b/>
          <w:sz w:val="24"/>
          <w:szCs w:val="24"/>
        </w:rPr>
        <w:t xml:space="preserve">Постачальник зобов’язаний</w:t>
      </w:r>
      <w:r>
        <w:rPr>
          <w:rFonts w:ascii="Times New Roman" w:hAnsi="Times New Roman" w:cs="Times New Roman"/>
          <w:sz w:val="24"/>
          <w:szCs w:val="24"/>
        </w:rPr>
        <w:t xml:space="preserve">:</w:t>
      </w:r>
      <w:r>
        <w:rPr>
          <w:rFonts w:ascii="Times New Roman" w:hAnsi="Times New Roman" w:cs="Times New Roman"/>
          <w:sz w:val="24"/>
          <w:szCs w:val="24"/>
        </w:rPr>
      </w:r>
    </w:p>
    <w:p>
      <w:pPr>
        <w:pStyle w:val="710"/>
        <w:widowControl w:val="false"/>
        <w:pBdr/>
        <w:tabs>
          <w:tab w:val="left" w:leader="none" w:pos="709"/>
        </w:tabs>
        <w:spacing/>
        <w:ind w:firstLine="567"/>
        <w:jc w:val="both"/>
        <w:rPr>
          <w:sz w:val="24"/>
          <w:szCs w:val="24"/>
          <w:lang w:val="uk-UA"/>
        </w:rPr>
      </w:pPr>
      <w:r>
        <w:rPr>
          <w:sz w:val="24"/>
          <w:szCs w:val="24"/>
          <w:lang w:val="uk-UA"/>
        </w:rPr>
        <w:t xml:space="preserve">3.1.1. </w:t>
      </w:r>
      <w:r>
        <w:rPr>
          <w:sz w:val="24"/>
          <w:szCs w:val="24"/>
          <w:lang w:val="uk-UA" w:eastAsia="uk-UA"/>
        </w:rPr>
        <w:t xml:space="preserve">Здійснити передачу Газу Споживачу у точці виходу з газотранспортної системи у обсязі та строки, визначені додатковими угодами до даного Договору</w:t>
      </w:r>
      <w:r>
        <w:rPr>
          <w:sz w:val="24"/>
          <w:szCs w:val="24"/>
          <w:lang w:val="uk-UA"/>
        </w:rPr>
        <w:t xml:space="preserve">.</w:t>
      </w:r>
      <w:r>
        <w:rPr>
          <w:sz w:val="24"/>
          <w:szCs w:val="24"/>
          <w:lang w:val="uk-UA"/>
        </w:rPr>
      </w:r>
    </w:p>
    <w:p>
      <w:pPr>
        <w:pStyle w:val="710"/>
        <w:widowControl w:val="false"/>
        <w:pBdr/>
        <w:tabs>
          <w:tab w:val="left" w:leader="none" w:pos="142"/>
          <w:tab w:val="left" w:leader="none" w:pos="567"/>
        </w:tabs>
        <w:spacing/>
        <w:ind w:firstLine="566"/>
        <w:jc w:val="both"/>
        <w:rPr>
          <w:sz w:val="24"/>
          <w:szCs w:val="24"/>
          <w:lang w:val="uk-UA"/>
        </w:rPr>
      </w:pPr>
      <w:r>
        <w:rPr>
          <w:sz w:val="24"/>
          <w:szCs w:val="24"/>
          <w:lang w:val="uk-UA"/>
        </w:rPr>
        <w:t xml:space="preserve">3.1.2. Оформити через Оператора ГТС документацію, щодо передачі планового обсягу</w:t>
      </w:r>
      <w:r>
        <w:rPr>
          <w:color w:val="ff0000"/>
          <w:sz w:val="24"/>
          <w:szCs w:val="24"/>
          <w:lang w:val="uk-UA"/>
        </w:rPr>
        <w:t xml:space="preserve"> </w:t>
      </w:r>
      <w:r>
        <w:rPr>
          <w:sz w:val="24"/>
          <w:szCs w:val="24"/>
          <w:lang w:val="uk-UA"/>
        </w:rPr>
        <w:t xml:space="preserve">Газу від Постачальника до Споживача. </w:t>
      </w:r>
      <w:r>
        <w:rPr>
          <w:sz w:val="24"/>
          <w:szCs w:val="24"/>
          <w:lang w:val="uk-UA"/>
        </w:rPr>
      </w:r>
    </w:p>
    <w:p>
      <w:pPr>
        <w:pBdr/>
        <w:tabs>
          <w:tab w:val="left" w:leader="none" w:pos="567"/>
          <w:tab w:val="left" w:leader="none" w:pos="709"/>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3.1.3. Надати Споживачу акт приймання-передачі Газу, що підтверджує фактично переданий обсяг Газу по Договору.</w:t>
      </w:r>
      <w:r>
        <w:rPr>
          <w:rFonts w:ascii="Times New Roman" w:hAnsi="Times New Roman" w:cs="Times New Roman"/>
          <w:sz w:val="24"/>
          <w:szCs w:val="24"/>
        </w:rPr>
      </w:r>
    </w:p>
    <w:p>
      <w:pPr>
        <w:pBdr/>
        <w:tabs>
          <w:tab w:val="left" w:leader="none" w:pos="567"/>
          <w:tab w:val="left" w:leader="none" w:pos="709"/>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b/>
          <w:sz w:val="24"/>
          <w:szCs w:val="24"/>
        </w:rPr>
        <w:t xml:space="preserve">Постачальник має право:</w:t>
      </w:r>
      <w:r>
        <w:rPr>
          <w:rFonts w:ascii="Times New Roman" w:hAnsi="Times New Roman" w:cs="Times New Roman"/>
          <w:sz w:val="24"/>
          <w:szCs w:val="24"/>
        </w:rPr>
      </w:r>
    </w:p>
    <w:p>
      <w:pPr>
        <w:pBdr/>
        <w:tabs>
          <w:tab w:val="left" w:leader="none" w:pos="567"/>
          <w:tab w:val="left" w:leader="none" w:pos="709"/>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3.2.1. Зменшити обсяг Газ</w:t>
      </w:r>
      <w:r>
        <w:rPr>
          <w:rFonts w:ascii="Times New Roman" w:hAnsi="Times New Roman" w:cs="Times New Roman"/>
          <w:sz w:val="24"/>
          <w:szCs w:val="24"/>
        </w:rPr>
        <w:t xml:space="preserve">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Договору.</w:t>
      </w:r>
      <w:r>
        <w:rPr>
          <w:rFonts w:ascii="Times New Roman" w:hAnsi="Times New Roman" w:cs="Times New Roman"/>
          <w:sz w:val="24"/>
          <w:szCs w:val="24"/>
        </w:rPr>
      </w:r>
    </w:p>
    <w:p>
      <w:pPr>
        <w:pBdr/>
        <w:tabs>
          <w:tab w:val="left" w:leader="none" w:pos="567"/>
          <w:tab w:val="left" w:leader="none" w:pos="709"/>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За необхідності здійснення обмеження або припинення газопостачання Спожив</w:t>
      </w:r>
      <w:r>
        <w:rPr>
          <w:rFonts w:ascii="Times New Roman" w:hAnsi="Times New Roman" w:cs="Times New Roman"/>
          <w:sz w:val="24"/>
          <w:szCs w:val="24"/>
        </w:rPr>
        <w:t xml:space="preserve">ачу Постачальник надсилає Споживачу, у порядку, визначеному п.9.6 Договору, не менше ніж за 3 (три) доби (для підприємств металургійної та хімічної промисловості - не менше ніж за 5 діб) до дати такого припинення повідомлення про необхідність самостійно об</w:t>
      </w:r>
      <w:r>
        <w:rPr>
          <w:rFonts w:ascii="Times New Roman" w:hAnsi="Times New Roman" w:cs="Times New Roman"/>
          <w:sz w:val="24"/>
          <w:szCs w:val="24"/>
        </w:rPr>
        <w:t xml:space="preserve">межити чи припинити газоспоживання з певного періоду (день, година тощо). Одночасно с надсиланням повідомлення Споживачу Постачальник має право повідомити Оператора ГТС/ГРМ про заборгованість Споживача та вийти з ініціативою відмовитись на інформаційній пл</w:t>
      </w:r>
      <w:r>
        <w:rPr>
          <w:rFonts w:ascii="Times New Roman" w:hAnsi="Times New Roman" w:cs="Times New Roman"/>
          <w:sz w:val="24"/>
          <w:szCs w:val="24"/>
        </w:rPr>
        <w:t xml:space="preserve">атформі від Споживача (виключити Споживача з реєстру Постачальника) або скоротити період постачання йому Газу, а також здійснити заходи, передбачені Правилами, щодо припинення постачання природного газу споживачу-боржнику, у тому числі через Оператора ГРМ.</w:t>
      </w:r>
      <w:r>
        <w:rPr>
          <w:rFonts w:ascii="Times New Roman" w:hAnsi="Times New Roman" w:cs="Times New Roman"/>
          <w:sz w:val="24"/>
          <w:szCs w:val="24"/>
        </w:rPr>
      </w:r>
    </w:p>
    <w:p>
      <w:pPr>
        <w:pBdr/>
        <w:tabs>
          <w:tab w:val="left" w:leader="none" w:pos="567"/>
          <w:tab w:val="left" w:leader="none" w:pos="709"/>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(та Оператору ГРМ/ГТС - копії), газопостачання не припиняється (не обмежується).</w:t>
      </w:r>
      <w:r>
        <w:rPr>
          <w:rFonts w:ascii="Times New Roman" w:hAnsi="Times New Roman" w:cs="Times New Roman"/>
          <w:sz w:val="24"/>
          <w:szCs w:val="24"/>
        </w:rPr>
      </w:r>
    </w:p>
    <w:p>
      <w:pPr>
        <w:pBdr/>
        <w:tabs>
          <w:tab w:val="left" w:leader="none" w:pos="567"/>
          <w:tab w:val="left" w:leader="none" w:pos="709"/>
        </w:tabs>
        <w:spacing/>
        <w:ind w:firstLine="566"/>
        <w:jc w:val="both"/>
        <w:rPr>
          <w:rFonts w:ascii="Times New Roman" w:hAnsi="Times New Roman" w:cs="Times New Roman"/>
          <w:sz w:val="24"/>
          <w:szCs w:val="24"/>
        </w:rPr>
      </w:pPr>
      <w:r/>
      <w:bookmarkStart w:id="2" w:name="_Hlk519847355"/>
      <w:r>
        <w:rPr>
          <w:rFonts w:ascii="Times New Roman" w:hAnsi="Times New Roman" w:cs="Times New Roman"/>
          <w:sz w:val="24"/>
          <w:szCs w:val="24"/>
        </w:rPr>
        <w:t xml:space="preserve">3.2.2. В якості забезпечення виконання зобов’язань Споживача, використовувати притримання грошей та/або газу, що підлягають перерахуванню та/або передачі Споживачу відповідно.</w:t>
      </w:r>
      <w:bookmarkEnd w:id="2"/>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b/>
          <w:sz w:val="24"/>
          <w:szCs w:val="24"/>
        </w:rPr>
        <w:t xml:space="preserve">Споживач зобов’язаний:</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3.3.1. Прийняти Газ в точці виходу з газотранспортної системи в обсязі та на умовах, передбачених Договором та додатковими угодами до даного Договору.</w:t>
      </w:r>
      <w:r>
        <w:rPr>
          <w:rFonts w:ascii="Times New Roman" w:hAnsi="Times New Roman" w:cs="Times New Roman"/>
          <w:sz w:val="24"/>
          <w:szCs w:val="24"/>
        </w:rPr>
      </w:r>
    </w:p>
    <w:p>
      <w:pPr>
        <w:pBdr/>
        <w:tabs>
          <w:tab w:val="left" w:leader="none" w:pos="567"/>
          <w:tab w:val="left" w:leader="none" w:pos="709"/>
        </w:tabs>
        <w:spacing/>
        <w:ind w:firstLine="567"/>
        <w:jc w:val="both"/>
        <w:rPr>
          <w:rFonts w:ascii="Times New Roman" w:hAnsi="Times New Roman" w:cs="Times New Roman"/>
          <w:sz w:val="24"/>
          <w:szCs w:val="24"/>
        </w:rPr>
      </w:pPr>
      <w:r>
        <w:rPr>
          <w:rFonts w:ascii="Times New Roman" w:hAnsi="Times New Roman" w:cs="Times New Roman"/>
          <w:sz w:val="24"/>
          <w:szCs w:val="24"/>
        </w:rPr>
        <w:t xml:space="preserve">3.3.2. Оплатити Постачальнику планову вартість Газу у порядку та у строки передбачені відповідною Додатковою угодою до Договору.</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3.3.3. Використовувати отриманий Газ у відповідності із встановленими нормами та правилами, що регулюють сферу споживання та використання Газу.</w:t>
      </w:r>
      <w:r>
        <w:rPr>
          <w:rFonts w:ascii="Times New Roman" w:hAnsi="Times New Roman" w:cs="Times New Roman"/>
          <w:sz w:val="24"/>
          <w:szCs w:val="24"/>
        </w:rPr>
      </w:r>
    </w:p>
    <w:p>
      <w:pPr>
        <w:pBdr/>
        <w:tabs>
          <w:tab w:val="left" w:leader="none" w:pos="567"/>
          <w:tab w:val="left" w:leader="none" w:pos="709"/>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3.3.4. Укласти в установленому порядку договір роз</w:t>
      </w:r>
      <w:r>
        <w:rPr>
          <w:rFonts w:ascii="Times New Roman" w:hAnsi="Times New Roman" w:cs="Times New Roman"/>
          <w:sz w:val="24"/>
          <w:szCs w:val="24"/>
        </w:rPr>
        <w:t xml:space="preserve">поділу Газу з оператором газорозподільної/газотранспортної системи, до газових мереж якого підключений об’єкт Споживача для набуття права на правомірний відбір Газу із газорозподільної/газотранспортної системи та фізичну доставку Газу до об’єкта Споживача.</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3.3.5. Оформити з Постачальником акти приймання-передачі Газу в порядку, передбаченому цим Договором.</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3.3.6. На вимогу Постачальника підписати акти звірки розрахунків по Договору.</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3.3.7. </w:t>
      </w:r>
      <w:bookmarkStart w:id="3" w:name="_Hlk519847419"/>
      <w:r>
        <w:rPr>
          <w:rFonts w:ascii="Times New Roman" w:hAnsi="Times New Roman" w:cs="Times New Roman"/>
          <w:sz w:val="24"/>
          <w:szCs w:val="24"/>
        </w:rPr>
        <w:t xml:space="preserve">Надати Постачальнику за</w:t>
      </w:r>
      <w:r>
        <w:rPr>
          <w:rFonts w:ascii="Times New Roman" w:hAnsi="Times New Roman" w:cs="Times New Roman"/>
          <w:sz w:val="24"/>
          <w:szCs w:val="24"/>
        </w:rPr>
        <w:t xml:space="preserve">явку з щодобовими обсягами споживання планового місячного обсягу газу не пізніше десяти робочих днів до початку першого дня місяця споживання газу. В разі ненадання вказаної у цьому пункті заявки постачання здійснюється у відповідності до п.1.3. Договору з</w:t>
      </w:r>
      <w:r>
        <w:rPr>
          <w:rFonts w:ascii="Times New Roman" w:hAnsi="Times New Roman" w:cs="Times New Roman"/>
          <w:sz w:val="24"/>
          <w:szCs w:val="24"/>
          <w:lang w:eastAsia="uk-UA"/>
        </w:rPr>
        <w:t xml:space="preserve"> рівномірним щодобовим розподілом планового обсягу газу протягом звітного місяця.</w:t>
      </w:r>
      <w:bookmarkEnd w:id="3"/>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3.3.8. Самостійно контролювати власне газоспоживання та, для недопущення перевищення підтвердженого обсягу природного газу в розрахунковому періоді, самостійно і завчасно обмежити (припинити) власне газоспоживання.</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w:t>
      </w:r>
      <w:bookmarkStart w:id="4" w:name="_Hlk520118845"/>
      <w:r>
        <w:rPr>
          <w:rFonts w:ascii="Times New Roman" w:hAnsi="Times New Roman" w:cs="Times New Roman"/>
          <w:sz w:val="24"/>
          <w:szCs w:val="24"/>
        </w:rPr>
        <w:t xml:space="preserve">9. Якщо впродовж газового місяця щодобовий плановий обсяг Газу зменшується або збільшується, Споживач зобов’язани</w:t>
      </w:r>
      <w:r>
        <w:rPr>
          <w:rFonts w:ascii="Times New Roman" w:hAnsi="Times New Roman" w:cs="Times New Roman"/>
          <w:sz w:val="24"/>
          <w:szCs w:val="24"/>
        </w:rPr>
        <w:t xml:space="preserve">й до 12.00 год. дня, що передує дню, з якого змінюється плановий обсяг Газу, надати Постачальнику заявку про збільшення/зменшення планованого обсягу Газу, зазначеного в кожній окремій Додатковій угоді до Договору з зазначенням щодобових  обсягів споживання</w:t>
      </w:r>
      <w:r>
        <w:rPr>
          <w:rFonts w:ascii="Times New Roman" w:hAnsi="Times New Roman" w:cs="Times New Roman"/>
          <w:sz w:val="24"/>
          <w:szCs w:val="24"/>
        </w:rPr>
        <w:t xml:space="preserve"> планового обсягу газу на наступний (залишковий) період у кожному звітному періоді (місяці). У такому разі штрафні санкції за зміну обсягів постачання не застосовуються. Не підлягають зміні обсяги газу, що вже фактично протранспортовані Споживачу (спожиті)</w:t>
      </w:r>
      <w:bookmarkEnd w:id="4"/>
      <w:r>
        <w:rPr>
          <w:rFonts w:ascii="Times New Roman" w:hAnsi="Times New Roman" w:cs="Times New Roman"/>
          <w:sz w:val="24"/>
          <w:szCs w:val="24"/>
        </w:rPr>
        <w:t xml:space="preserve">.</w:t>
      </w:r>
      <w:r>
        <w:rPr>
          <w:rFonts w:ascii="Times New Roman" w:hAnsi="Times New Roman" w:cs="Times New Roman"/>
          <w:sz w:val="24"/>
          <w:szCs w:val="24"/>
        </w:rPr>
      </w:r>
    </w:p>
    <w:p>
      <w:pPr>
        <w:pBdr/>
        <w:spacing/>
        <w:ind w:firstLine="566"/>
        <w:jc w:val="both"/>
        <w:rPr>
          <w:rFonts w:ascii="Times New Roman" w:hAnsi="Times New Roman" w:cs="Times New Roman"/>
          <w:sz w:val="24"/>
          <w:szCs w:val="24"/>
        </w:rPr>
      </w:pPr>
      <w:r>
        <w:rPr>
          <w:rFonts w:ascii="Times New Roman" w:hAnsi="Times New Roman" w:cs="Times New Roman"/>
          <w:sz w:val="24"/>
          <w:szCs w:val="24"/>
        </w:rPr>
        <w:t xml:space="preserve">3.3.10. В раз</w:t>
      </w:r>
      <w:r>
        <w:rPr>
          <w:rFonts w:ascii="Times New Roman" w:hAnsi="Times New Roman" w:cs="Times New Roman"/>
          <w:sz w:val="24"/>
          <w:szCs w:val="24"/>
        </w:rPr>
        <w:t xml:space="preserve">і якщо обсяг Газу, що споживається у відповідній газовій добі, не відповідає плановому обсягу споживання, Споживач зобов'язаний до_____год. такої газової доби, надати Постачальнику заявку про збільшення/зменшення обсягу споживання Газу на таку газову добу.</w:t>
      </w:r>
      <w:r>
        <w:rPr>
          <w:rFonts w:ascii="Times New Roman" w:hAnsi="Times New Roman" w:cs="Times New Roman"/>
          <w:sz w:val="24"/>
          <w:szCs w:val="24"/>
        </w:rPr>
      </w:r>
    </w:p>
    <w:p>
      <w:pPr>
        <w:pBdr/>
        <w:tabs>
          <w:tab w:val="left" w:leader="none" w:pos="567"/>
          <w:tab w:val="left" w:leader="none" w:pos="709"/>
        </w:tabs>
        <w:spacing/>
        <w:ind w:firstLine="567"/>
        <w:jc w:val="both"/>
        <w:rPr>
          <w:rFonts w:ascii="Times New Roman" w:hAnsi="Times New Roman" w:cs="Times New Roman"/>
          <w:sz w:val="24"/>
          <w:szCs w:val="24"/>
        </w:rPr>
      </w:pPr>
      <w:r>
        <w:rPr>
          <w:rFonts w:ascii="Times New Roman" w:hAnsi="Times New Roman" w:cs="Times New Roman"/>
          <w:sz w:val="24"/>
          <w:szCs w:val="24"/>
        </w:rPr>
        <w:t xml:space="preserve">3.3.11. Оплатити Постачальнику остаточну вартість фактично спожитого Газу, визначену у порядку передбаченому розділом 2 Договору.</w:t>
      </w:r>
      <w:r>
        <w:rPr>
          <w:rFonts w:ascii="Times New Roman" w:hAnsi="Times New Roman" w:cs="Times New Roman"/>
          <w:sz w:val="24"/>
          <w:szCs w:val="24"/>
        </w:rPr>
      </w:r>
    </w:p>
    <w:p>
      <w:pPr>
        <w:pBdr/>
        <w:tabs>
          <w:tab w:val="left" w:leader="none" w:pos="567"/>
          <w:tab w:val="left" w:leader="none" w:pos="709"/>
        </w:tabs>
        <w:spacing/>
        <w:ind w:firstLine="567"/>
        <w:jc w:val="both"/>
        <w:rPr>
          <w:rFonts w:ascii="Times New Roman" w:hAnsi="Times New Roman" w:cs="Times New Roman"/>
          <w:sz w:val="24"/>
          <w:szCs w:val="24"/>
        </w:rPr>
      </w:pPr>
      <w:r>
        <w:rPr>
          <w:rFonts w:ascii="Times New Roman" w:hAnsi="Times New Roman" w:cs="Times New Roman"/>
          <w:sz w:val="24"/>
          <w:szCs w:val="24"/>
        </w:rPr>
        <w:t xml:space="preserve">3.3.12. Відшкодувати Постачальнику збитки в розмірі та у випадках, передбачених Правилами постачання природного газу.</w:t>
      </w:r>
      <w:r>
        <w:rPr>
          <w:rFonts w:ascii="Times New Roman" w:hAnsi="Times New Roman" w:cs="Times New Roman"/>
          <w:sz w:val="24"/>
          <w:szCs w:val="24"/>
        </w:rPr>
      </w:r>
    </w:p>
    <w:p>
      <w:pPr>
        <w:pBdr/>
        <w:tabs>
          <w:tab w:val="left" w:leader="none" w:pos="567"/>
          <w:tab w:val="left" w:leader="none" w:pos="709"/>
        </w:tabs>
        <w:spacing/>
        <w:ind w:firstLine="567"/>
        <w:jc w:val="both"/>
        <w:rPr>
          <w:rFonts w:ascii="Times New Roman" w:hAnsi="Times New Roman" w:cs="Times New Roman"/>
          <w:sz w:val="24"/>
          <w:szCs w:val="24"/>
        </w:rPr>
      </w:pPr>
      <w:r>
        <w:rPr>
          <w:rFonts w:ascii="Times New Roman" w:hAnsi="Times New Roman" w:cs="Times New Roman"/>
          <w:sz w:val="24"/>
          <w:szCs w:val="24"/>
        </w:rPr>
        <w:t xml:space="preserve">3.3.13. Відшкодувати Постачальнику понесені ним витрати, пов’язані з проведення заходів обмеження або припинення газопостачання Споживачу.</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b/>
          <w:sz w:val="24"/>
          <w:szCs w:val="24"/>
        </w:rPr>
      </w:pPr>
      <w:r>
        <w:rPr>
          <w:rFonts w:ascii="Times New Roman" w:hAnsi="Times New Roman" w:cs="Times New Roman"/>
          <w:sz w:val="24"/>
          <w:szCs w:val="24"/>
        </w:rPr>
        <w:t xml:space="preserve">3.4. </w:t>
      </w:r>
      <w:r>
        <w:rPr>
          <w:rFonts w:ascii="Times New Roman" w:hAnsi="Times New Roman" w:cs="Times New Roman"/>
          <w:b/>
          <w:sz w:val="24"/>
          <w:szCs w:val="24"/>
        </w:rPr>
        <w:t xml:space="preserve">Споживач має право:</w:t>
      </w:r>
      <w:r>
        <w:rPr>
          <w:rFonts w:ascii="Times New Roman" w:hAnsi="Times New Roman" w:cs="Times New Roman"/>
          <w:b/>
          <w:sz w:val="24"/>
          <w:szCs w:val="24"/>
        </w:rPr>
      </w:r>
    </w:p>
    <w:p>
      <w:pPr>
        <w:widowControl w:val="false"/>
        <w:pBdr/>
        <w:tabs>
          <w:tab w:val="left" w:leader="none" w:pos="567"/>
        </w:tabs>
        <w:spacing/>
        <w:ind w:firstLine="567"/>
        <w:jc w:val="both"/>
        <w:rPr>
          <w:rFonts w:ascii="Times New Roman" w:hAnsi="Times New Roman" w:cs="Times New Roman"/>
          <w:sz w:val="24"/>
          <w:szCs w:val="24"/>
        </w:rPr>
      </w:pPr>
      <w:r/>
      <w:bookmarkStart w:id="5" w:name="_Hlk519847459"/>
      <w:r>
        <w:rPr>
          <w:rFonts w:ascii="Times New Roman" w:hAnsi="Times New Roman" w:cs="Times New Roman"/>
          <w:sz w:val="24"/>
          <w:szCs w:val="24"/>
        </w:rPr>
        <w:t xml:space="preserve">3.4.1. </w:t>
      </w:r>
      <w:bookmarkEnd w:id="5"/>
      <w:r/>
      <w:bookmarkStart w:id="6" w:name="_Hlk520118909"/>
      <w:r/>
      <w:bookmarkStart w:id="7" w:name="_Hlk520449256"/>
      <w:r>
        <w:rPr>
          <w:rFonts w:ascii="Times New Roman" w:hAnsi="Times New Roman" w:cs="Times New Roman"/>
          <w:sz w:val="24"/>
          <w:szCs w:val="24"/>
        </w:rPr>
        <w:t xml:space="preserve">Отримув</w:t>
      </w:r>
      <w:r>
        <w:rPr>
          <w:rFonts w:ascii="Times New Roman" w:hAnsi="Times New Roman" w:cs="Times New Roman"/>
          <w:sz w:val="24"/>
          <w:szCs w:val="24"/>
        </w:rPr>
        <w:t xml:space="preserve">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6"/>
      <w:r>
        <w:rPr>
          <w:rFonts w:ascii="Times New Roman" w:hAnsi="Times New Roman" w:cs="Times New Roman"/>
          <w:sz w:val="24"/>
          <w:szCs w:val="24"/>
        </w:rPr>
        <w:t xml:space="preserve">.</w:t>
      </w:r>
      <w:bookmarkEnd w:id="7"/>
      <w:r/>
      <w:r>
        <w:rPr>
          <w:rFonts w:ascii="Times New Roman" w:hAnsi="Times New Roman" w:cs="Times New Roman"/>
          <w:sz w:val="24"/>
          <w:szCs w:val="24"/>
        </w:rPr>
      </w:r>
    </w:p>
    <w:p>
      <w:pPr>
        <w:pStyle w:val="712"/>
        <w:widowControl w:val="false"/>
        <w:pBdr/>
        <w:spacing/>
        <w:ind w:firstLine="567"/>
        <w:rPr>
          <w:sz w:val="24"/>
          <w:szCs w:val="24"/>
          <w:lang w:val="uk-UA"/>
        </w:rPr>
      </w:pPr>
      <w:r>
        <w:rPr>
          <w:sz w:val="24"/>
          <w:szCs w:val="24"/>
          <w:lang w:val="uk-UA"/>
        </w:rPr>
        <w:t xml:space="preserve">3.4.2. За умови відсутності простроченої заб</w:t>
      </w:r>
      <w:r>
        <w:rPr>
          <w:sz w:val="24"/>
          <w:szCs w:val="24"/>
          <w:lang w:val="uk-UA"/>
        </w:rPr>
        <w:t xml:space="preserve">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r>
        <w:rPr>
          <w:sz w:val="24"/>
          <w:szCs w:val="24"/>
          <w:lang w:val="uk-UA"/>
        </w:rPr>
      </w:r>
    </w:p>
    <w:p>
      <w:pPr>
        <w:widowControl w:val="false"/>
        <w:pBdr/>
        <w:tabs>
          <w:tab w:val="left" w:leader="none" w:pos="567"/>
        </w:tabs>
        <w:spacing/>
        <w:ind w:firstLine="567"/>
        <w:jc w:val="both"/>
        <w:rPr>
          <w:rFonts w:ascii="Times New Roman" w:hAnsi="Times New Roman" w:cs="Times New Roman"/>
          <w:sz w:val="24"/>
          <w:szCs w:val="24"/>
        </w:rPr>
      </w:pPr>
      <w:r>
        <w:rPr>
          <w:rFonts w:ascii="Times New Roman" w:hAnsi="Times New Roman" w:cs="Times New Roman"/>
          <w:sz w:val="24"/>
          <w:szCs w:val="24"/>
        </w:rPr>
        <w:t xml:space="preserve">3.4.3. Інші права, передбачені чинним законодавством та цим Договором.</w:t>
      </w:r>
      <w:r>
        <w:rPr>
          <w:rFonts w:ascii="Times New Roman" w:hAnsi="Times New Roman" w:cs="Times New Roman"/>
          <w:sz w:val="24"/>
          <w:szCs w:val="24"/>
        </w:rPr>
      </w:r>
    </w:p>
    <w:p>
      <w:pPr>
        <w:pStyle w:val="708"/>
        <w:widowControl w:val="false"/>
        <w:numPr>
          <w:ilvl w:val="0"/>
          <w:numId w:val="1"/>
        </w:numPr>
        <w:pBdr/>
        <w:shd w:val="clear" w:color="auto" w:fill="ffffff"/>
        <w:spacing w:after="0" w:before="120" w:line="240" w:lineRule="auto"/>
        <w:ind/>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ПОРЯДОК ПЕРЕДАЧІ ТА ПРИЙНЯТТЯ ГАЗУ</w:t>
      </w:r>
      <w:r>
        <w:rPr>
          <w:rFonts w:ascii="Times New Roman" w:hAnsi="Times New Roman" w:cs="Times New Roman"/>
          <w:b/>
          <w:bCs/>
          <w:sz w:val="24"/>
          <w:szCs w:val="24"/>
          <w:lang w:eastAsia="uk-UA"/>
        </w:rPr>
      </w:r>
    </w:p>
    <w:p>
      <w:pPr>
        <w:pBdr/>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4.1.</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Передача Газу здійснюється у точці виходу з газотранспортної системи України.</w:t>
      </w:r>
      <w:r>
        <w:rPr>
          <w:rFonts w:ascii="Times New Roman" w:hAnsi="Times New Roman" w:cs="Times New Roman"/>
          <w:sz w:val="24"/>
          <w:szCs w:val="24"/>
        </w:rPr>
      </w:r>
    </w:p>
    <w:p>
      <w:pPr>
        <w:pStyle w:val="710"/>
        <w:widowControl w:val="false"/>
        <w:pBdr/>
        <w:tabs>
          <w:tab w:val="left" w:leader="none" w:pos="0"/>
          <w:tab w:val="right" w:leader="none" w:pos="10490"/>
        </w:tabs>
        <w:spacing/>
        <w:ind w:firstLine="567"/>
        <w:jc w:val="both"/>
        <w:rPr>
          <w:sz w:val="24"/>
          <w:szCs w:val="24"/>
          <w:lang w:val="uk-UA"/>
        </w:rPr>
      </w:pPr>
      <w:r>
        <w:rPr>
          <w:sz w:val="24"/>
          <w:szCs w:val="24"/>
          <w:lang w:val="uk-UA"/>
        </w:rPr>
        <w:t xml:space="preserve">4.2.</w:t>
      </w:r>
      <w:r>
        <w:rPr>
          <w:sz w:val="24"/>
          <w:szCs w:val="24"/>
          <w:lang w:val="ru-RU"/>
        </w:rPr>
        <w:t xml:space="preserve"> </w:t>
      </w:r>
      <w:r>
        <w:rPr>
          <w:sz w:val="24"/>
          <w:szCs w:val="24"/>
          <w:lang w:val="uk-UA"/>
        </w:rPr>
        <w:t xml:space="preserve">Кількість Газу, що передається, визначається у відповідності з обсягами, зазначеними у додаткових угодах до даного Договору.</w:t>
      </w:r>
      <w:r>
        <w:rPr>
          <w:sz w:val="24"/>
          <w:szCs w:val="24"/>
          <w:lang w:val="uk-UA"/>
        </w:rPr>
      </w:r>
    </w:p>
    <w:p>
      <w:pPr>
        <w:pStyle w:val="710"/>
        <w:widowControl w:val="false"/>
        <w:pBdr/>
        <w:tabs>
          <w:tab w:val="center" w:leader="none" w:pos="0"/>
        </w:tabs>
        <w:spacing/>
        <w:ind w:firstLine="566"/>
        <w:jc w:val="both"/>
        <w:rPr>
          <w:sz w:val="24"/>
          <w:szCs w:val="24"/>
          <w:lang w:val="uk-UA"/>
        </w:rPr>
      </w:pPr>
      <w:r>
        <w:rPr>
          <w:sz w:val="24"/>
          <w:szCs w:val="24"/>
          <w:lang w:val="uk-UA"/>
        </w:rPr>
        <w:t xml:space="preserve">4.3. Передача фактичного обсягу Газу за звітний місяць оформляється Сторонами актом прийому - передачі Газу.</w:t>
      </w:r>
      <w:r>
        <w:rPr>
          <w:sz w:val="24"/>
          <w:szCs w:val="24"/>
          <w:lang w:val="uk-UA"/>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4.4. До 05 числа місяця, наступного за розрахунковим (газовим)</w:t>
      </w:r>
      <w:r>
        <w:rPr>
          <w:rFonts w:ascii="Times New Roman" w:hAnsi="Times New Roman" w:cs="Times New Roman"/>
          <w:sz w:val="24"/>
          <w:szCs w:val="24"/>
        </w:rPr>
        <w:t xml:space="preserve">, Споживач зобов’язаний надати Постачальнику копію відповідного акту про фактичний об’єм (обсяг) розподіленого (протранспортованого) Газу Споживачу за відповідний розрахунковий період, що складений між Оператором ГРМ/ГТС та Споживачем, відповідно до вимог </w:t>
      </w:r>
      <w:r>
        <w:fldChar w:fldCharType="begin"/>
      </w:r>
      <w:r>
        <w:instrText xml:space="preserve"> HYPERLINK "http://zakon2.rada.gov.ua/laws/show/z1378-15/paran18" \l "n18" \t "_blank" </w:instrText>
      </w:r>
      <w:r>
        <w:fldChar w:fldCharType="separate"/>
      </w:r>
      <w:r>
        <w:rPr>
          <w:rFonts w:ascii="Times New Roman" w:hAnsi="Times New Roman" w:cs="Times New Roman"/>
          <w:sz w:val="24"/>
          <w:szCs w:val="24"/>
        </w:rPr>
        <w:t xml:space="preserve">Кодексу газотранспортної системи</w:t>
      </w:r>
      <w:r>
        <w:rPr>
          <w:rFonts w:ascii="Times New Roman" w:hAnsi="Times New Roman" w:cs="Times New Roman"/>
          <w:sz w:val="24"/>
          <w:szCs w:val="24"/>
        </w:rPr>
        <w:fldChar w:fldCharType="end"/>
      </w:r>
      <w:r>
        <w:rPr>
          <w:rFonts w:ascii="Times New Roman" w:hAnsi="Times New Roman" w:cs="Times New Roman"/>
          <w:sz w:val="24"/>
          <w:szCs w:val="24"/>
        </w:rPr>
        <w:t xml:space="preserve">/Кодексу газорозподільних систем.</w:t>
      </w:r>
      <w:r>
        <w:rPr>
          <w:rFonts w:ascii="Times New Roman" w:hAnsi="Times New Roman" w:cs="Times New Roman"/>
          <w:sz w:val="24"/>
          <w:szCs w:val="24"/>
        </w:rPr>
      </w:r>
    </w:p>
    <w:p>
      <w:pPr>
        <w:pBdr/>
        <w:tabs>
          <w:tab w:val="left" w:leader="none" w:pos="567"/>
        </w:tabs>
        <w:spacing/>
        <w:ind w:firstLine="566"/>
        <w:jc w:val="both"/>
        <w:rPr>
          <w:rFonts w:ascii="Times New Roman" w:hAnsi="Times New Roman" w:cs="Times New Roman"/>
          <w:sz w:val="24"/>
          <w:szCs w:val="24"/>
        </w:rPr>
      </w:pPr>
      <w:r>
        <w:rPr>
          <w:rFonts w:ascii="Times New Roman" w:hAnsi="Times New Roman" w:cs="Times New Roman"/>
          <w:sz w:val="24"/>
          <w:szCs w:val="24"/>
        </w:rPr>
        <w:t xml:space="preserve">На</w:t>
      </w:r>
      <w:r>
        <w:rPr>
          <w:rFonts w:ascii="Times New Roman" w:hAnsi="Times New Roman" w:cs="Times New Roman"/>
          <w:sz w:val="24"/>
          <w:szCs w:val="24"/>
        </w:rPr>
        <w:t xml:space="preserve"> підставі отриманих від Споживача даних  та/або даних Оператора ГТС Постачальник протягом трьох робочих днів готує та надає Споживачу два примірники акту приймання-передачі Газу за розрахунковий період, підписані уповноваженим представником Постачальника. </w:t>
      </w:r>
      <w:r>
        <w:rPr>
          <w:rFonts w:ascii="Times New Roman" w:hAnsi="Times New Roman" w:cs="Times New Roman"/>
          <w:sz w:val="24"/>
          <w:szCs w:val="24"/>
        </w:rPr>
      </w:r>
    </w:p>
    <w:p>
      <w:pPr>
        <w:pStyle w:val="710"/>
        <w:widowControl w:val="false"/>
        <w:pBdr/>
        <w:tabs>
          <w:tab w:val="center" w:leader="none" w:pos="0"/>
        </w:tabs>
        <w:spacing/>
        <w:ind w:firstLine="566"/>
        <w:jc w:val="both"/>
        <w:rPr>
          <w:sz w:val="24"/>
          <w:szCs w:val="24"/>
          <w:lang w:val="uk-UA"/>
        </w:rPr>
      </w:pPr>
      <w:r>
        <w:rPr>
          <w:sz w:val="24"/>
          <w:szCs w:val="24"/>
          <w:lang w:val="uk-UA"/>
        </w:rPr>
        <w:t xml:space="preserve">Споживач протягом двох робочих днів з дати одержання а</w:t>
      </w:r>
      <w:r>
        <w:rPr>
          <w:sz w:val="24"/>
          <w:szCs w:val="24"/>
          <w:lang w:val="uk-UA"/>
        </w:rPr>
        <w:t xml:space="preserve">кту приймання-передачі Газу від Постачальника зобов'язується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Газу. У разі неповерне</w:t>
      </w:r>
      <w:r>
        <w:rPr>
          <w:sz w:val="24"/>
          <w:szCs w:val="24"/>
          <w:lang w:val="uk-UA"/>
        </w:rPr>
        <w:t xml:space="preserve">ння Споживачем переданого йому Постачальником акту прийому-передачі Газу (фактично переданого Газу), або відсутності вмотивованої відмови Споживача від підписання відповідного акту у цей же строк, такий акт вважається підписаним, а Газ переданий Споживачу.</w:t>
      </w:r>
      <w:r>
        <w:rPr>
          <w:sz w:val="24"/>
          <w:szCs w:val="24"/>
          <w:lang w:val="uk-UA"/>
        </w:rPr>
      </w:r>
    </w:p>
    <w:p>
      <w:pPr>
        <w:widowControl w:val="false"/>
        <w:pBdr/>
        <w:tabs>
          <w:tab w:val="left" w:leader="none" w:pos="567"/>
        </w:tabs>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710"/>
        <w:widowControl w:val="false"/>
        <w:numPr>
          <w:ilvl w:val="0"/>
          <w:numId w:val="1"/>
        </w:numPr>
        <w:pBdr/>
        <w:spacing w:before="120"/>
        <w:ind w:firstLine="1134" w:left="0"/>
        <w:jc w:val="center"/>
        <w:rPr>
          <w:b/>
          <w:sz w:val="24"/>
          <w:szCs w:val="24"/>
          <w:lang w:val="uk-UA"/>
        </w:rPr>
      </w:pPr>
      <w:r>
        <w:rPr>
          <w:b/>
          <w:sz w:val="24"/>
          <w:szCs w:val="24"/>
          <w:lang w:val="uk-UA"/>
        </w:rPr>
        <w:t xml:space="preserve">ВІДПОВІДАЛЬНІСТЬ СТОРІН</w:t>
      </w:r>
      <w:r>
        <w:rPr>
          <w:b/>
          <w:sz w:val="24"/>
          <w:szCs w:val="24"/>
          <w:lang w:val="uk-UA"/>
        </w:rPr>
      </w:r>
    </w:p>
    <w:p>
      <w:pPr>
        <w:pStyle w:val="710"/>
        <w:widowControl w:val="false"/>
        <w:pBdr/>
        <w:spacing/>
        <w:ind w:firstLine="567"/>
        <w:jc w:val="both"/>
        <w:rPr>
          <w:sz w:val="24"/>
          <w:szCs w:val="24"/>
          <w:lang w:val="uk-UA"/>
        </w:rPr>
      </w:pPr>
      <w:r>
        <w:rPr>
          <w:sz w:val="24"/>
          <w:szCs w:val="24"/>
          <w:lang w:val="uk-UA"/>
        </w:rPr>
        <w:t xml:space="preserve">5.1.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5.2. За порушення Сторонами умов та/або порядку, встановленого п.3.4. та/або п.4.1. та/або п.4.3. Договору, а саме: за ухиленн</w:t>
      </w:r>
      <w:r>
        <w:rPr>
          <w:sz w:val="24"/>
          <w:szCs w:val="24"/>
          <w:lang w:val="uk-UA"/>
        </w:rPr>
        <w:t xml:space="preserve">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пеню у розмірі 0,1% від вартості фактично переданого Газу за кожний день такого прострочення.</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5.3. За порушення грошових зобов’язань (умов та строків розрахунків) згідно Договором, винна Сторона сплачує на користь іншої Сторони, крім суми заборго</w:t>
      </w:r>
      <w:r>
        <w:rPr>
          <w:sz w:val="24"/>
          <w:szCs w:val="24"/>
          <w:lang w:val="uk-UA"/>
        </w:rPr>
        <w:t xml:space="preserve">ваності 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 </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5.4. За порушення Споживачем грошових зобов’язань за Договором (п.</w:t>
      </w:r>
      <w:r>
        <w:rPr>
          <w:sz w:val="24"/>
          <w:szCs w:val="24"/>
          <w:lang w:val="ru-RU"/>
        </w:rPr>
        <w:t xml:space="preserve">3</w:t>
      </w:r>
      <w:r>
        <w:rPr>
          <w:sz w:val="24"/>
          <w:szCs w:val="24"/>
          <w:lang w:val="uk-UA"/>
        </w:rPr>
        <w:t xml:space="preserve">.3.2. та/або п.</w:t>
      </w:r>
      <w:r>
        <w:rPr>
          <w:sz w:val="24"/>
          <w:szCs w:val="24"/>
          <w:lang w:val="ru-RU"/>
        </w:rPr>
        <w:t xml:space="preserve">3</w:t>
      </w:r>
      <w:r>
        <w:rPr>
          <w:sz w:val="24"/>
          <w:szCs w:val="24"/>
          <w:lang w:val="uk-UA"/>
        </w:rPr>
        <w:t xml:space="preserve">.3.11. Договору), Постачальник має право зменшити обсяг поставки Газу до рівня фактичних плат</w:t>
      </w:r>
      <w:r>
        <w:rPr>
          <w:sz w:val="24"/>
          <w:szCs w:val="24"/>
          <w:lang w:val="uk-UA"/>
        </w:rPr>
        <w:t xml:space="preserve">ежів, або не передавати/припинити Газ Споживачу, або розірвати Договір в односторонньому порядку і, відповідно, повернути Споживачу суму перерахованих ним коштів в рахунок оплати обсягу Газу, за виключенням нарахованих Постачальником господарських санкцій.</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5.5. За порушення Споживачем умов оплати Газу по Договору, Постачальник в о</w:t>
      </w:r>
      <w:r>
        <w:rPr>
          <w:sz w:val="24"/>
          <w:szCs w:val="24"/>
          <w:lang w:val="uk-UA"/>
        </w:rPr>
        <w:t xml:space="preserve">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5.6. Сума грошових зобов‘язань збільшується на суму нарахованих згідно Договору господарських санкцій.</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5.7. Сплата господарських санкцій за даним Договором не звільняє від виконання основного зобов’язання та відшкодування понесених збитків. </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5.8. У разі неможливості Постачальника передати Газ Споживачу відповідно до умов Договору Пос</w:t>
      </w:r>
      <w:r>
        <w:rPr>
          <w:sz w:val="24"/>
          <w:szCs w:val="24"/>
          <w:lang w:val="uk-UA"/>
        </w:rPr>
        <w:t xml:space="preserve">тачальник зобов‘язується протягом 20 (двадцяти) банківських днів з моменту закінчення відповідного Газового місяця повернути Споживачу сплачену останнім вартість Газу не переданого по Договору. За такої умови Споживачем пункт </w:t>
      </w:r>
      <w:r>
        <w:rPr>
          <w:sz w:val="24"/>
          <w:szCs w:val="24"/>
          <w:lang w:val="ru-RU"/>
        </w:rPr>
        <w:t xml:space="preserve">3</w:t>
      </w:r>
      <w:r>
        <w:rPr>
          <w:sz w:val="24"/>
          <w:szCs w:val="24"/>
          <w:lang w:val="uk-UA"/>
        </w:rPr>
        <w:t xml:space="preserve">.3.1.- </w:t>
      </w:r>
      <w:r>
        <w:rPr>
          <w:sz w:val="24"/>
          <w:szCs w:val="24"/>
          <w:lang w:val="ru-RU"/>
        </w:rPr>
        <w:t xml:space="preserve">3</w:t>
      </w:r>
      <w:r>
        <w:rPr>
          <w:sz w:val="24"/>
          <w:szCs w:val="24"/>
          <w:lang w:val="uk-UA"/>
        </w:rPr>
        <w:t xml:space="preserve">.3.5. не виконується.</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5.9. Пеня, передбачена даним Розділом Договору, нараховується за увесь період прострочення виконання грошових зобов‘язань.</w:t>
      </w:r>
      <w:r>
        <w:rPr>
          <w:sz w:val="24"/>
          <w:szCs w:val="24"/>
          <w:lang w:val="uk-UA"/>
        </w:rPr>
      </w:r>
    </w:p>
    <w:p>
      <w:pPr>
        <w:pStyle w:val="710"/>
        <w:widowControl w:val="false"/>
        <w:pBdr/>
        <w:spacing/>
        <w:ind w:firstLine="567"/>
        <w:jc w:val="both"/>
        <w:rPr>
          <w:sz w:val="24"/>
          <w:szCs w:val="24"/>
          <w:lang w:val="uk-UA"/>
        </w:rPr>
      </w:pPr>
      <w:r>
        <w:rPr>
          <w:sz w:val="24"/>
          <w:szCs w:val="24"/>
          <w:lang w:val="uk-UA"/>
        </w:rPr>
        <w:t xml:space="preserve">5.10. </w:t>
      </w:r>
      <w:bookmarkStart w:id="8" w:name="_Hlk520118976"/>
      <w:r>
        <w:rPr>
          <w:sz w:val="24"/>
          <w:szCs w:val="24"/>
          <w:lang w:val="uk-UA"/>
        </w:rPr>
        <w:t xml:space="preserve">Якщо за підсумками розрахункового періоду (газового місяця) фактичний об'єм (обсяг) постачання Газу Споживачу Постачальником буде перевищувати підтве</w:t>
      </w:r>
      <w:r>
        <w:rPr>
          <w:sz w:val="24"/>
          <w:szCs w:val="24"/>
          <w:lang w:val="uk-UA"/>
        </w:rPr>
        <w:t xml:space="preserve">рджений обсяг Газу на цей період, Споживач компенсує Постачальнику вартість різниці між підтвердженим обсягом Газу та фактичним об'ємом (обсягом) споживання Газу за ціною вартості Газу, визначеною Договором з урахуванням необхідності відшкодування збитків.</w:t>
      </w:r>
      <w:bookmarkEnd w:id="8"/>
      <w:r/>
      <w:r>
        <w:rPr>
          <w:sz w:val="24"/>
          <w:szCs w:val="24"/>
          <w:lang w:val="uk-UA"/>
        </w:rPr>
      </w:r>
    </w:p>
    <w:p>
      <w:pPr>
        <w:pStyle w:val="710"/>
        <w:widowControl w:val="false"/>
        <w:pBdr/>
        <w:spacing/>
        <w:ind w:firstLine="567"/>
        <w:jc w:val="both"/>
        <w:rPr>
          <w:sz w:val="24"/>
          <w:szCs w:val="24"/>
          <w:highlight w:val="yellow"/>
          <w:lang w:val="uk-UA"/>
        </w:rPr>
      </w:pPr>
      <w:r>
        <w:rPr>
          <w:sz w:val="24"/>
          <w:szCs w:val="24"/>
          <w:lang w:val="uk-UA"/>
        </w:rPr>
        <w:t xml:space="preserve">5.11. </w:t>
      </w:r>
      <w:bookmarkStart w:id="9" w:name="_Hlk519847596"/>
      <w:r>
        <w:rPr>
          <w:sz w:val="24"/>
          <w:szCs w:val="24"/>
          <w:lang w:val="uk-UA"/>
        </w:rPr>
        <w:t xml:space="preserve">Споживач за недотримання зобов’язань з прийняття обсягів Газу (Споживач прийняв від</w:t>
      </w:r>
      <w:r>
        <w:rPr>
          <w:sz w:val="24"/>
          <w:szCs w:val="24"/>
          <w:lang w:val="uk-UA"/>
        </w:rPr>
        <w:t xml:space="preserve"> Постачальника менший обсяг Газу) узгоджених Сторонами у Додатковій угоді до Договору зобов’язаний, не пізніше 7 (семи) банківських днів з моменту отримання вимоги Постачальника, сплатити Постачальнику компенсацію, розмір якої визначається наступним чином:</w:t>
      </w:r>
      <w:bookmarkEnd w:id="9"/>
      <w:r>
        <w:rPr>
          <w:sz w:val="24"/>
          <w:szCs w:val="24"/>
          <w:highlight w:val="yellow"/>
          <w:lang w:val="uk-UA"/>
        </w:rPr>
      </w:r>
    </w:p>
    <w:p>
      <w:pPr>
        <w:pStyle w:val="710"/>
        <w:widowControl w:val="false"/>
        <w:pBdr/>
        <w:spacing/>
        <w:ind w:firstLine="567"/>
        <w:jc w:val="both"/>
        <w:rPr>
          <w:sz w:val="24"/>
          <w:szCs w:val="24"/>
          <w:lang w:val="uk-UA"/>
        </w:rPr>
      </w:pPr>
      <w:r>
        <w:rPr>
          <w:sz w:val="24"/>
          <w:szCs w:val="24"/>
          <w:lang w:val="uk-UA"/>
        </w:rPr>
        <w:t xml:space="preserve">5.12. Сторони встановили позовну давність на стягнення господарських санкцій, строком у 2 (два) роки.</w:t>
      </w:r>
      <w:r>
        <w:rPr>
          <w:sz w:val="24"/>
          <w:szCs w:val="24"/>
          <w:lang w:val="uk-UA"/>
        </w:rPr>
      </w:r>
    </w:p>
    <w:p>
      <w:pPr>
        <w:pStyle w:val="710"/>
        <w:widowControl w:val="false"/>
        <w:numPr>
          <w:ilvl w:val="0"/>
          <w:numId w:val="1"/>
        </w:numPr>
        <w:pBdr/>
        <w:spacing w:before="120"/>
        <w:ind w:firstLine="1134" w:left="0"/>
        <w:jc w:val="center"/>
        <w:rPr>
          <w:b/>
          <w:sz w:val="24"/>
          <w:szCs w:val="24"/>
          <w:lang w:val="uk-UA"/>
        </w:rPr>
      </w:pPr>
      <w:r>
        <w:rPr>
          <w:b/>
          <w:sz w:val="24"/>
          <w:szCs w:val="24"/>
          <w:lang w:val="uk-UA"/>
        </w:rPr>
        <w:t xml:space="preserve">ПОРЯДОК ВИРІШЕННЯ СПОРІВ</w:t>
      </w:r>
      <w:r>
        <w:rPr>
          <w:b/>
          <w:sz w:val="24"/>
          <w:szCs w:val="24"/>
          <w:lang w:val="uk-UA"/>
        </w:rPr>
      </w:r>
    </w:p>
    <w:p>
      <w:pPr>
        <w:pBdr/>
        <w:shd w:val="clear" w:color="auto" w:fill="ffffff"/>
        <w:spacing/>
        <w:ind w:firstLine="567"/>
        <w:jc w:val="both"/>
        <w:rPr>
          <w:rFonts w:ascii="Times New Roman" w:hAnsi="Times New Roman" w:cs="Times New Roman"/>
          <w:color w:val="000000"/>
          <w:sz w:val="24"/>
          <w:szCs w:val="24"/>
          <w:lang w:eastAsia="uk-UA"/>
        </w:rPr>
      </w:pPr>
      <w:r>
        <w:rPr>
          <w:rFonts w:ascii="Times New Roman" w:hAnsi="Times New Roman" w:cs="Times New Roman"/>
          <w:sz w:val="24"/>
          <w:szCs w:val="24"/>
        </w:rPr>
        <w:t xml:space="preserve">6.1. </w:t>
      </w:r>
      <w:r>
        <w:rPr>
          <w:rFonts w:ascii="Times New Roman" w:hAnsi="Times New Roman" w:cs="Times New Roman"/>
          <w:color w:val="000000"/>
          <w:sz w:val="24"/>
          <w:szCs w:val="24"/>
          <w:lang w:eastAsia="uk-UA"/>
        </w:rPr>
        <w:t xml:space="preserve">Спори між Спожив</w:t>
      </w:r>
      <w:r>
        <w:rPr>
          <w:rFonts w:ascii="Times New Roman" w:hAnsi="Times New Roman" w:cs="Times New Roman"/>
          <w:color w:val="000000"/>
          <w:sz w:val="24"/>
          <w:szCs w:val="24"/>
          <w:lang w:eastAsia="uk-UA"/>
        </w:rPr>
        <w:t xml:space="preserve">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r>
        <w:rPr>
          <w:rFonts w:ascii="Times New Roman" w:hAnsi="Times New Roman" w:cs="Times New Roman"/>
          <w:color w:val="000000"/>
          <w:sz w:val="24"/>
          <w:szCs w:val="24"/>
          <w:lang w:eastAsia="uk-UA"/>
        </w:rPr>
      </w:r>
    </w:p>
    <w:p>
      <w:pPr>
        <w:pBdr/>
        <w:shd w:val="clear" w:color="auto" w:fill="ffffff"/>
        <w:spacing/>
        <w:ind w:firstLine="567"/>
        <w:jc w:val="both"/>
        <w:rPr>
          <w:rFonts w:ascii="Times New Roman" w:hAnsi="Times New Roman" w:cs="Times New Roman"/>
          <w:sz w:val="24"/>
          <w:szCs w:val="24"/>
        </w:rPr>
      </w:pPr>
      <w:r>
        <w:rPr>
          <w:rFonts w:ascii="Times New Roman" w:hAnsi="Times New Roman" w:cs="Times New Roman"/>
          <w:color w:val="000000"/>
          <w:sz w:val="24"/>
          <w:szCs w:val="24"/>
          <w:lang w:eastAsia="uk-UA"/>
        </w:rPr>
        <w:t xml:space="preserve">6.2.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r>
        <w:rPr>
          <w:rFonts w:ascii="Times New Roman" w:hAnsi="Times New Roman" w:cs="Times New Roman"/>
          <w:sz w:val="24"/>
          <w:szCs w:val="24"/>
        </w:rPr>
      </w:r>
    </w:p>
    <w:p>
      <w:pPr>
        <w:pStyle w:val="710"/>
        <w:widowControl w:val="false"/>
        <w:numPr>
          <w:ilvl w:val="0"/>
          <w:numId w:val="1"/>
        </w:numPr>
        <w:pBdr/>
        <w:spacing w:before="120"/>
        <w:ind/>
        <w:jc w:val="center"/>
        <w:rPr>
          <w:b/>
          <w:sz w:val="24"/>
          <w:szCs w:val="24"/>
          <w:lang w:val="uk-UA"/>
        </w:rPr>
      </w:pPr>
      <w:r>
        <w:rPr>
          <w:b/>
          <w:sz w:val="24"/>
          <w:szCs w:val="24"/>
          <w:lang w:val="uk-UA"/>
        </w:rPr>
        <w:t xml:space="preserve">ОБСТАВИНИ, ЩО ВИКЛЮЧАЮТЬ ВІДПОВІДАЛЬНІСТЬ</w:t>
      </w:r>
      <w:r>
        <w:rPr>
          <w:b/>
          <w:sz w:val="24"/>
          <w:szCs w:val="24"/>
          <w:lang w:val="uk-UA"/>
        </w:rPr>
      </w:r>
    </w:p>
    <w:p>
      <w:pPr>
        <w:pStyle w:val="710"/>
        <w:widowControl w:val="false"/>
        <w:pBdr/>
        <w:spacing/>
        <w:ind w:firstLine="566"/>
        <w:jc w:val="both"/>
        <w:rPr>
          <w:sz w:val="24"/>
          <w:szCs w:val="24"/>
          <w:lang w:val="uk-UA"/>
        </w:rPr>
      </w:pPr>
      <w:r>
        <w:rPr>
          <w:sz w:val="24"/>
          <w:szCs w:val="24"/>
          <w:lang w:val="uk-UA"/>
        </w:rPr>
        <w:t xml:space="preserve">7.1.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w:t>
      </w:r>
      <w:r>
        <w:rPr>
          <w:sz w:val="24"/>
          <w:szCs w:val="24"/>
          <w:lang w:val="uk-UA"/>
        </w:rPr>
        <w:t xml:space="preserve">,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7.2.1. страйки, локаути та інші виробничі конфлікти;</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7.2.2. законодавчі акт</w:t>
      </w:r>
      <w:r>
        <w:rPr>
          <w:sz w:val="24"/>
          <w:szCs w:val="24"/>
          <w:lang w:val="uk-UA"/>
        </w:rPr>
        <w:t xml:space="preserve">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w:t>
      </w:r>
      <w:r>
        <w:rPr>
          <w:sz w:val="24"/>
          <w:szCs w:val="24"/>
          <w:lang w:val="uk-UA"/>
        </w:rPr>
        <w:t xml:space="preserve">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зобов’язання за цим Договором;</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7.2.5. вибухи, пожежі, аварії, поломки або відмови механізмів/переробного обладнання на газотранспортній системі або у видобувній системі;</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7.2.6. подія форс-мажору, належним чином оголошена за договірними домовленостями будь-якої із Сторін з Оператором ГТС відносно доступу до газотранспортної системи, що стосується передачі і прийняття Газу за цим Договором.</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7.3. Сторона не буде вважатись такою, що порушує будь-яке із своїх зо</w:t>
      </w:r>
      <w:r>
        <w:rPr>
          <w:sz w:val="24"/>
          <w:szCs w:val="24"/>
          <w:lang w:val="uk-UA"/>
        </w:rPr>
        <w:t xml:space="preserve">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7.4. Достатнім доказом дії форс-мажорних обставин є документ, виданий Торгово-промисловою палатою України або іншим уповноваженим органом.</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w:t>
      </w:r>
      <w:r>
        <w:rPr>
          <w:sz w:val="24"/>
          <w:szCs w:val="24"/>
          <w:lang w:val="uk-UA"/>
        </w:rPr>
        <w:t xml:space="preserve">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7.6. Строк виконання зобов‘язань відкладається відповідно до часу, на протязі якого будуть діяти такі обставини.</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7.8.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r>
        <w:rPr>
          <w:sz w:val="24"/>
          <w:szCs w:val="24"/>
          <w:lang w:val="uk-UA"/>
        </w:rPr>
      </w:r>
    </w:p>
    <w:p>
      <w:pPr>
        <w:pStyle w:val="710"/>
        <w:widowControl w:val="false"/>
        <w:numPr>
          <w:ilvl w:val="0"/>
          <w:numId w:val="1"/>
        </w:numPr>
        <w:pBdr/>
        <w:spacing w:before="240"/>
        <w:ind w:firstLine="1134" w:left="0"/>
        <w:jc w:val="center"/>
        <w:rPr>
          <w:b/>
          <w:sz w:val="24"/>
          <w:szCs w:val="24"/>
          <w:lang w:val="uk-UA"/>
        </w:rPr>
      </w:pPr>
      <w:r>
        <w:rPr>
          <w:b/>
          <w:sz w:val="24"/>
          <w:szCs w:val="24"/>
          <w:lang w:val="uk-UA"/>
        </w:rPr>
        <w:t xml:space="preserve">ПОРЯДОК ЗМІНИ ПОСТАЧАЛЬНИКА</w:t>
      </w:r>
      <w:r>
        <w:rPr>
          <w:b/>
          <w:sz w:val="24"/>
          <w:szCs w:val="24"/>
          <w:lang w:val="uk-UA"/>
        </w:rPr>
      </w:r>
    </w:p>
    <w:p>
      <w:pPr>
        <w:pStyle w:val="710"/>
        <w:widowControl w:val="false"/>
        <w:pBdr/>
        <w:spacing/>
        <w:ind w:firstLine="567"/>
        <w:jc w:val="both"/>
        <w:rPr>
          <w:bCs/>
          <w:sz w:val="24"/>
          <w:szCs w:val="24"/>
          <w:lang w:val="uk-UA"/>
        </w:rPr>
      </w:pPr>
      <w:r>
        <w:rPr>
          <w:bCs/>
          <w:sz w:val="24"/>
          <w:szCs w:val="24"/>
          <w:lang w:val="uk-UA"/>
        </w:rPr>
        <w:t xml:space="preserve">8.1.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r>
        <w:rPr>
          <w:bCs/>
          <w:sz w:val="24"/>
          <w:szCs w:val="24"/>
          <w:lang w:val="uk-UA"/>
        </w:rPr>
      </w:r>
    </w:p>
    <w:p>
      <w:pPr>
        <w:pStyle w:val="710"/>
        <w:widowControl w:val="false"/>
        <w:pBdr/>
        <w:spacing/>
        <w:ind w:firstLine="567"/>
        <w:jc w:val="both"/>
        <w:rPr>
          <w:bCs/>
          <w:sz w:val="24"/>
          <w:szCs w:val="24"/>
          <w:lang w:val="uk-UA"/>
        </w:rPr>
      </w:pPr>
      <w:r>
        <w:rPr>
          <w:bCs/>
          <w:sz w:val="24"/>
          <w:szCs w:val="24"/>
          <w:lang w:val="uk-UA"/>
        </w:rPr>
        <w:t xml:space="preserve">8.2. Споживач має право змінити Постачальника на іншого за умови відсутності у Споживача простроченої заборгованості за поставлений Газ перед діючим Постачальником за цим Договором.</w:t>
      </w:r>
      <w:r>
        <w:rPr>
          <w:bCs/>
          <w:sz w:val="24"/>
          <w:szCs w:val="24"/>
          <w:lang w:val="uk-UA"/>
        </w:rPr>
      </w:r>
    </w:p>
    <w:p>
      <w:pPr>
        <w:pStyle w:val="710"/>
        <w:widowControl w:val="false"/>
        <w:pBdr/>
        <w:spacing/>
        <w:ind w:firstLine="567"/>
        <w:jc w:val="both"/>
        <w:rPr>
          <w:bCs/>
          <w:sz w:val="24"/>
          <w:szCs w:val="24"/>
          <w:lang w:val="uk-UA"/>
        </w:rPr>
      </w:pPr>
      <w:r>
        <w:rPr>
          <w:bCs/>
          <w:sz w:val="24"/>
          <w:szCs w:val="24"/>
          <w:lang w:val="uk-UA"/>
        </w:rPr>
        <w:t xml:space="preserve">8.3. У випадку наміру Споживача змінити Постачальника він повинен виконати свої зобов'язання по розрахунках за природний Газ, отриманий за цим Договором (або укласти з Постачальником графік реструктуризації заборгованості за Газ, якого має дотримуватись).</w:t>
      </w:r>
      <w:r>
        <w:rPr>
          <w:bCs/>
          <w:sz w:val="24"/>
          <w:szCs w:val="24"/>
          <w:lang w:val="uk-UA"/>
        </w:rPr>
      </w:r>
    </w:p>
    <w:p>
      <w:pPr>
        <w:pStyle w:val="710"/>
        <w:widowControl w:val="false"/>
        <w:pBdr/>
        <w:spacing/>
        <w:ind w:firstLine="567"/>
        <w:jc w:val="both"/>
        <w:rPr>
          <w:bCs/>
          <w:sz w:val="24"/>
          <w:szCs w:val="24"/>
          <w:lang w:val="uk-UA"/>
        </w:rPr>
      </w:pPr>
      <w:r>
        <w:rPr>
          <w:bCs/>
          <w:sz w:val="24"/>
          <w:szCs w:val="24"/>
          <w:lang w:val="uk-UA"/>
        </w:rPr>
        <w:t xml:space="preserve">8.4. Якщо на початок періоду фактичного постачання природного газу новим постачальником чи протягом цього періоду у Споживача виникне про</w:t>
      </w:r>
      <w:r>
        <w:rPr>
          <w:bCs/>
          <w:sz w:val="24"/>
          <w:szCs w:val="24"/>
          <w:lang w:val="uk-UA"/>
        </w:rPr>
        <w:t xml:space="preserve">строчена заборгованість за поставлений Газ перед Постачальником за цим Договором (зокрема через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w:t>
      </w:r>
      <w:r>
        <w:rPr>
          <w:bCs/>
          <w:sz w:val="24"/>
          <w:szCs w:val="24"/>
          <w:lang w:val="uk-UA"/>
        </w:rPr>
        <w:t xml:space="preserve">ня заборгованості із Постачальником, останній має право повідомити про це діючого постачальника, Оператора ГТС/ГРМ та ініціювати заходи, передбачені Правилами, щодо припинення постачання природного газу споживачу-боржнику, у тому числі через Оператора ГРМ.</w:t>
      </w:r>
      <w:r>
        <w:rPr>
          <w:bCs/>
          <w:sz w:val="24"/>
          <w:szCs w:val="24"/>
          <w:lang w:val="uk-UA"/>
        </w:rPr>
      </w:r>
    </w:p>
    <w:p>
      <w:pPr>
        <w:pStyle w:val="710"/>
        <w:widowControl w:val="false"/>
        <w:pBdr/>
        <w:spacing/>
        <w:ind w:firstLine="567"/>
        <w:jc w:val="both"/>
        <w:rPr>
          <w:bCs/>
          <w:sz w:val="24"/>
          <w:szCs w:val="24"/>
          <w:lang w:val="uk-UA"/>
        </w:rPr>
      </w:pPr>
      <w:r>
        <w:rPr>
          <w:bCs/>
          <w:sz w:val="24"/>
          <w:szCs w:val="24"/>
          <w:lang w:val="uk-UA"/>
        </w:rPr>
        <w:t xml:space="preserve">8.5. Зміна постачальника в інформаційній платформі Оператора ГТС здійснюється в порядку, визначеному главою 5</w:t>
      </w:r>
      <w:r>
        <w:rPr>
          <w:bCs/>
          <w:sz w:val="24"/>
          <w:szCs w:val="24"/>
          <w:lang w:val="uk-UA"/>
        </w:rPr>
        <w:t xml:space="preserve"> розділу IV Кодексу газотранспортної системи, та з дотриманням вимог Закону України «Про ринок природного газу» щодо зміни постачальника протягом 21 дня з моменту ініціювання Споживачем (чи за дорученням Споживача новим постачальником) зміни постачальника.</w:t>
      </w:r>
      <w:r>
        <w:rPr>
          <w:bCs/>
          <w:sz w:val="24"/>
          <w:szCs w:val="24"/>
          <w:lang w:val="uk-UA"/>
        </w:rPr>
      </w:r>
    </w:p>
    <w:p>
      <w:pPr>
        <w:pStyle w:val="710"/>
        <w:widowControl w:val="false"/>
        <w:numPr>
          <w:ilvl w:val="0"/>
          <w:numId w:val="1"/>
        </w:numPr>
        <w:pBdr/>
        <w:spacing w:before="240"/>
        <w:ind w:firstLine="1134" w:left="0"/>
        <w:jc w:val="center"/>
        <w:rPr>
          <w:b/>
          <w:sz w:val="24"/>
          <w:szCs w:val="24"/>
          <w:lang w:val="uk-UA"/>
        </w:rPr>
      </w:pPr>
      <w:r>
        <w:rPr>
          <w:b/>
          <w:sz w:val="24"/>
          <w:szCs w:val="24"/>
          <w:lang w:val="uk-UA"/>
        </w:rPr>
        <w:t xml:space="preserve">СТРОК ДІЇ ДОГОВОРУ ТА ІНШІ УМОВИ</w:t>
      </w:r>
      <w:r>
        <w:rPr>
          <w:b/>
          <w:sz w:val="24"/>
          <w:szCs w:val="24"/>
          <w:lang w:val="uk-UA"/>
        </w:rPr>
      </w:r>
    </w:p>
    <w:p>
      <w:pPr>
        <w:pStyle w:val="710"/>
        <w:widowControl w:val="false"/>
        <w:pBdr/>
        <w:spacing/>
        <w:ind w:firstLine="566"/>
        <w:jc w:val="both"/>
        <w:rPr>
          <w:sz w:val="24"/>
          <w:szCs w:val="24"/>
          <w:lang w:val="uk-UA"/>
        </w:rPr>
      </w:pPr>
      <w:r>
        <w:rPr>
          <w:sz w:val="24"/>
          <w:szCs w:val="24"/>
          <w:lang w:val="uk-UA"/>
        </w:rPr>
        <w:t xml:space="preserve">9.1. 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до </w:t>
      </w:r>
      <w:r>
        <w:rPr>
          <w:b/>
          <w:sz w:val="24"/>
          <w:szCs w:val="24"/>
          <w:lang w:val="uk-UA"/>
        </w:rPr>
        <w:t xml:space="preserve">«________» ____________________ </w:t>
      </w:r>
      <w:r>
        <w:rPr>
          <w:sz w:val="24"/>
          <w:szCs w:val="24"/>
          <w:lang w:val="uk-UA"/>
        </w:rPr>
        <w:t xml:space="preserve"> року, включно, в частині постачання Газу, а в іншій частині зобов’язань – до повного виконання Сторонами взятих на себе зобов’язань. При цьому Договір є дійсним за умови наявності відбитку печатки Постачальника на кожному аркуші Договору. </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Якщо жодна із Сторін не пізніше ніж за 30 днів до закінчення строку дії Договору не заявить про своє бажання припинити Договір, він вважається продовженим на той самий термін, на який його було укладено.</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9.2.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є його невід’ємними частинами.</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9.3. Сканкопії цього Договору та додаткових угод до нього мають юридичну силу до моменту отримання Сторонами їх оригіналів.</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9.4.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r>
        <w:rPr>
          <w:sz w:val="24"/>
          <w:szCs w:val="24"/>
          <w:lang w:val="uk-UA"/>
        </w:rPr>
      </w:r>
    </w:p>
    <w:p>
      <w:pPr>
        <w:pStyle w:val="710"/>
        <w:widowControl w:val="false"/>
        <w:pBdr/>
        <w:spacing/>
        <w:ind w:firstLine="566"/>
        <w:jc w:val="both"/>
        <w:rPr>
          <w:sz w:val="24"/>
          <w:szCs w:val="24"/>
          <w:lang w:val="uk-UA"/>
        </w:rPr>
      </w:pPr>
      <w:r>
        <w:rPr>
          <w:sz w:val="24"/>
          <w:szCs w:val="24"/>
          <w:lang w:val="uk-UA"/>
        </w:rPr>
        <w:t xml:space="preserve">9.5. Сторони використовують для обміну податковими накладними програмне забезпечення системи «M.E.DocIS».</w:t>
      </w:r>
      <w:r>
        <w:rPr>
          <w:sz w:val="24"/>
          <w:szCs w:val="24"/>
          <w:lang w:val="uk-UA"/>
        </w:rPr>
      </w:r>
    </w:p>
    <w:p>
      <w:pPr>
        <w:pStyle w:val="706"/>
        <w:pBdr/>
        <w:spacing w:after="0" w:afterAutospacing="0" w:before="0" w:beforeAutospacing="0"/>
        <w:ind w:firstLine="567"/>
        <w:jc w:val="both"/>
        <w:rPr/>
      </w:pPr>
      <w:r/>
      <w:bookmarkStart w:id="10" w:name="_Hlk520449507"/>
      <w:r>
        <w:t xml:space="preserve">9.6. 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r/>
    </w:p>
    <w:p>
      <w:pPr>
        <w:pStyle w:val="706"/>
        <w:numPr>
          <w:ilvl w:val="0"/>
          <w:numId w:val="2"/>
        </w:numPr>
        <w:pBdr/>
        <w:spacing w:after="0" w:afterAutospacing="0" w:before="0" w:beforeAutospacing="0"/>
        <w:ind w:firstLine="567" w:left="0"/>
        <w:jc w:val="both"/>
        <w:rPr/>
      </w:pPr>
      <w:r>
        <w:t xml:space="preserve">передані в оригіналі Постачальнику під розпис </w:t>
      </w:r>
      <w:r/>
    </w:p>
    <w:p>
      <w:pPr>
        <w:pStyle w:val="706"/>
        <w:pBdr/>
        <w:spacing w:after="0" w:afterAutospacing="0" w:before="0" w:beforeAutospacing="0"/>
        <w:ind w:firstLine="567"/>
        <w:jc w:val="both"/>
        <w:rPr/>
      </w:pPr>
      <w:r>
        <w:t xml:space="preserve">та/або</w:t>
      </w:r>
      <w:r/>
    </w:p>
    <w:p>
      <w:pPr>
        <w:pStyle w:val="706"/>
        <w:numPr>
          <w:ilvl w:val="0"/>
          <w:numId w:val="2"/>
        </w:numPr>
        <w:pBdr/>
        <w:spacing w:after="0" w:afterAutospacing="0" w:before="0" w:beforeAutospacing="0"/>
        <w:ind w:firstLine="567" w:left="0"/>
        <w:jc w:val="both"/>
        <w:rPr/>
      </w:pPr>
      <w:r>
        <w:t xml:space="preserve">надіслані уповноваженими особами Споживача електронною поштою на адреси уповноважених осіб Постачальника.</w:t>
      </w:r>
      <w:bookmarkEnd w:id="10"/>
      <w:r/>
    </w:p>
    <w:p>
      <w:pPr>
        <w:pBdr/>
        <w:spacing/>
        <w:ind w:left="720"/>
        <w:jc w:val="both"/>
        <w:rPr>
          <w:rFonts w:ascii="Times New Roman" w:hAnsi="Times New Roman" w:cs="Times New Roman" w:eastAsiaTheme="minorEastAsia"/>
          <w:sz w:val="24"/>
          <w:szCs w:val="24"/>
          <w:lang w:eastAsia="uk-UA"/>
        </w:rPr>
      </w:pPr>
      <w:r>
        <w:rPr>
          <w:rFonts w:ascii="Times New Roman" w:hAnsi="Times New Roman" w:cs="Times New Roman" w:eastAsiaTheme="minorEastAsia"/>
          <w:sz w:val="24"/>
          <w:szCs w:val="24"/>
          <w:lang w:eastAsia="uk-UA"/>
        </w:rPr>
        <w:t xml:space="preserve">Уповноваженими особами Постачальника є:</w:t>
      </w:r>
      <w:r>
        <w:rPr>
          <w:rFonts w:ascii="Times New Roman" w:hAnsi="Times New Roman" w:cs="Times New Roman" w:eastAsiaTheme="minorEastAsia"/>
          <w:sz w:val="24"/>
          <w:szCs w:val="24"/>
          <w:lang w:eastAsia="uk-UA"/>
        </w:rPr>
      </w:r>
    </w:p>
    <w:p>
      <w:pPr>
        <w:numPr>
          <w:ilvl w:val="0"/>
          <w:numId w:val="2"/>
        </w:numPr>
        <w:pBdr/>
        <w:spacing w:after="0" w:line="240" w:lineRule="auto"/>
        <w:ind/>
        <w:jc w:val="both"/>
        <w:rPr>
          <w:rFonts w:ascii="Times New Roman" w:hAnsi="Times New Roman" w:cs="Times New Roman" w:eastAsiaTheme="minorEastAsia"/>
          <w:sz w:val="24"/>
          <w:szCs w:val="24"/>
          <w:lang w:eastAsia="uk-UA"/>
        </w:rPr>
      </w:pPr>
      <w:r/>
      <w:bookmarkStart w:id="11" w:name="_Hlk520369626"/>
      <w:r>
        <w:rPr>
          <w:rFonts w:ascii="Times New Roman" w:hAnsi="Times New Roman" w:cs="Times New Roman" w:eastAsiaTheme="minorEastAsia"/>
          <w:sz w:val="24"/>
          <w:szCs w:val="24"/>
          <w:lang w:eastAsia="uk-UA"/>
        </w:rPr>
        <w:t xml:space="preserve">(ПІБ): </w:t>
      </w:r>
      <w:r>
        <w:rPr>
          <w:rFonts w:ascii="Times New Roman" w:hAnsi="Times New Roman" w:cs="Times New Roman"/>
          <w:sz w:val="24"/>
          <w:szCs w:val="24"/>
          <w:lang w:val="ru-RU"/>
        </w:rPr>
        <w:t xml:space="preserve">_________________</w:t>
      </w:r>
      <w:r>
        <w:rPr>
          <w:rFonts w:ascii="Times New Roman" w:hAnsi="Times New Roman" w:cs="Times New Roman" w:eastAsiaTheme="minorEastAsia"/>
          <w:sz w:val="24"/>
          <w:szCs w:val="24"/>
          <w:lang w:eastAsia="uk-UA"/>
        </w:rPr>
        <w:t xml:space="preserve">, тел.: </w:t>
      </w:r>
      <w:r>
        <w:rPr>
          <w:rFonts w:ascii="Times New Roman" w:hAnsi="Times New Roman" w:cs="Times New Roman"/>
          <w:sz w:val="24"/>
          <w:szCs w:val="24"/>
          <w:lang w:val="ru-RU"/>
        </w:rPr>
        <w:t xml:space="preserve">_________________</w:t>
      </w:r>
      <w:r>
        <w:rPr>
          <w:rFonts w:ascii="Times New Roman" w:hAnsi="Times New Roman" w:cs="Times New Roman" w:eastAsiaTheme="minorEastAsia"/>
          <w:sz w:val="24"/>
          <w:szCs w:val="24"/>
          <w:lang w:eastAsia="uk-UA"/>
        </w:rPr>
        <w:t xml:space="preserve">, e-mail</w:t>
      </w:r>
      <w:r>
        <w:rPr>
          <w:rFonts w:ascii="Times New Roman" w:hAnsi="Times New Roman" w:cs="Times New Roman" w:eastAsiaTheme="minorEastAsia"/>
          <w:sz w:val="24"/>
          <w:szCs w:val="24"/>
          <w:lang w:val="ru-RU" w:eastAsia="uk-UA"/>
        </w:rPr>
        <w:t xml:space="preserve">_________________________</w:t>
      </w:r>
      <w:r>
        <w:rPr>
          <w:rFonts w:ascii="Times New Roman" w:hAnsi="Times New Roman" w:cs="Times New Roman" w:eastAsiaTheme="minorEastAsia"/>
          <w:sz w:val="24"/>
          <w:szCs w:val="24"/>
          <w:lang w:eastAsia="uk-UA"/>
        </w:rPr>
        <w:t xml:space="preserve">;</w:t>
      </w:r>
      <w:bookmarkEnd w:id="11"/>
      <w:r/>
      <w:r>
        <w:rPr>
          <w:rFonts w:ascii="Times New Roman" w:hAnsi="Times New Roman" w:cs="Times New Roman" w:eastAsiaTheme="minorEastAsia"/>
          <w:sz w:val="24"/>
          <w:szCs w:val="24"/>
          <w:lang w:eastAsia="uk-UA"/>
        </w:rPr>
      </w:r>
    </w:p>
    <w:p>
      <w:pPr>
        <w:pBdr/>
        <w:spacing/>
        <w:ind w:left="360"/>
        <w:jc w:val="both"/>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p>
    <w:p>
      <w:pPr>
        <w:pStyle w:val="710"/>
        <w:widowControl w:val="false"/>
        <w:numPr>
          <w:ilvl w:val="0"/>
          <w:numId w:val="1"/>
        </w:numPr>
        <w:pBdr/>
        <w:spacing/>
        <w:ind w:firstLine="1134" w:left="0"/>
        <w:jc w:val="center"/>
        <w:rPr>
          <w:b/>
          <w:sz w:val="24"/>
          <w:szCs w:val="24"/>
          <w:lang w:val="uk-UA"/>
        </w:rPr>
      </w:pPr>
      <w:r>
        <w:rPr>
          <w:b/>
          <w:sz w:val="24"/>
          <w:szCs w:val="24"/>
          <w:lang w:val="uk-UA"/>
        </w:rPr>
        <w:t xml:space="preserve">РЕКВІЗИТИ І ПІПИСИ СТОРІН:</w:t>
      </w:r>
      <w:r>
        <w:rPr>
          <w:b/>
          <w:sz w:val="24"/>
          <w:szCs w:val="24"/>
          <w:lang w:val="uk-UA"/>
        </w:rPr>
      </w:r>
    </w:p>
    <w:p>
      <w:pPr>
        <w:pStyle w:val="710"/>
        <w:widowControl w:val="false"/>
        <w:pBdr/>
        <w:spacing/>
        <w:ind w:left="1134"/>
        <w:rPr>
          <w:b/>
          <w:sz w:val="24"/>
          <w:szCs w:val="24"/>
          <w:lang w:val="uk-UA"/>
        </w:rPr>
      </w:pPr>
      <w:r>
        <w:rPr>
          <w:b/>
          <w:sz w:val="24"/>
          <w:szCs w:val="24"/>
          <w:lang w:val="uk-UA"/>
        </w:rPr>
      </w:r>
      <w:r>
        <w:rPr>
          <w:b/>
          <w:sz w:val="24"/>
          <w:szCs w:val="24"/>
          <w:lang w:val="uk-UA"/>
        </w:rPr>
      </w:r>
    </w:p>
    <w:tbl>
      <w:tblPr>
        <w:tblStyle w:val="704"/>
        <w:tblpPr w:horzAnchor="margin" w:tblpXSpec="center" w:vertAnchor="text" w:tblpY="137" w:leftFromText="180" w:topFromText="0" w:rightFromText="180" w:bottomFromText="0"/>
        <w:tblW w:w="10490" w:type="dxa"/>
        <w:tblInd w:w="0" w:type="dxa"/>
        <w:tblBorders/>
        <w:tblLayout w:type="autofit"/>
        <w:tblCellMar>
          <w:left w:w="108" w:type="dxa"/>
          <w:top w:w="0" w:type="dxa"/>
          <w:right w:w="108" w:type="dxa"/>
          <w:bottom w:w="0" w:type="dxa"/>
        </w:tblCellMar>
        <w:tblLook w:val="04A0" w:firstRow="1" w:lastRow="0" w:firstColumn="1" w:lastColumn="0" w:noHBand="0" w:noVBand="1"/>
      </w:tblPr>
      <w:tblGrid>
        <w:gridCol w:w="5387"/>
        <w:gridCol w:w="5103"/>
      </w:tblGrid>
      <w:tr>
        <w:trPr>
          <w:trHeight w:val="80"/>
        </w:trPr>
        <w:tc>
          <w:tcPr>
            <w:tcBorders/>
            <w:tcW w:w="5387" w:type="dxa"/>
            <w:textDirection w:val="lrTb"/>
            <w:noWrap w:val="false"/>
          </w:tcPr>
          <w:p>
            <w:pPr>
              <w:pBdr/>
              <w:spacing w:after="0"/>
              <w:ind w:right="-107"/>
              <w:rPr>
                <w:rFonts w:ascii="Times New Roman" w:hAnsi="Times New Roman" w:cs="Times New Roman"/>
                <w:b/>
                <w:sz w:val="24"/>
                <w:szCs w:val="24"/>
              </w:rPr>
            </w:pPr>
            <w:r>
              <w:rPr>
                <w:rFonts w:ascii="Times New Roman" w:hAnsi="Times New Roman" w:cs="Times New Roman"/>
                <w:b/>
                <w:sz w:val="24"/>
                <w:szCs w:val="24"/>
              </w:rPr>
              <w:t xml:space="preserve">ПОСТАЧАЛЬНИК:</w:t>
            </w:r>
            <w:r>
              <w:rPr>
                <w:rFonts w:ascii="Times New Roman" w:hAnsi="Times New Roman" w:cs="Times New Roman"/>
                <w:b/>
                <w:sz w:val="24"/>
                <w:szCs w:val="24"/>
              </w:rPr>
            </w:r>
          </w:p>
          <w:p>
            <w:pPr>
              <w:pBdr/>
              <w:spacing w:after="0"/>
              <w:ind/>
              <w:rPr>
                <w:rFonts w:ascii="Times New Roman" w:hAnsi="Times New Roman" w:cs="Times New Roman"/>
                <w:b/>
                <w:bCs/>
                <w:sz w:val="24"/>
                <w:szCs w:val="24"/>
              </w:rPr>
            </w:pPr>
            <w:r>
              <w:rPr>
                <w:rFonts w:ascii="Times New Roman" w:hAnsi="Times New Roman" w:cs="Times New Roman"/>
                <w:b/>
                <w:bCs/>
                <w:sz w:val="24"/>
                <w:szCs w:val="24"/>
              </w:rPr>
              <w:t xml:space="preserve">ТОВ  «</w:t>
            </w:r>
            <w:r>
              <w:rPr>
                <w:rFonts w:ascii="Times New Roman" w:hAnsi="Times New Roman" w:cs="Times New Roman"/>
                <w:b/>
                <w:bCs/>
                <w:sz w:val="24"/>
                <w:szCs w:val="24"/>
                <w:lang w:val="uk-UA"/>
              </w:rPr>
              <w:t xml:space="preserve">ПРОВІДНА</w:t>
            </w:r>
            <w:r>
              <w:rPr>
                <w:rFonts w:hint="default" w:ascii="Times New Roman" w:hAnsi="Times New Roman" w:cs="Times New Roman"/>
                <w:b/>
                <w:bCs/>
                <w:sz w:val="24"/>
                <w:szCs w:val="24"/>
                <w:lang w:val="uk-UA"/>
              </w:rPr>
              <w:t xml:space="preserve"> ЕНЕРГЕТИЧНА КОМПАНІЯ</w:t>
            </w:r>
            <w:r>
              <w:rPr>
                <w:rFonts w:ascii="Times New Roman" w:hAnsi="Times New Roman" w:cs="Times New Roman"/>
                <w:b/>
                <w:bCs/>
                <w:sz w:val="24"/>
                <w:szCs w:val="24"/>
              </w:rPr>
              <w:t xml:space="preserve">»</w:t>
            </w:r>
            <w:r>
              <w:rPr>
                <w:rFonts w:ascii="Times New Roman" w:hAnsi="Times New Roman" w:cs="Times New Roman"/>
                <w:b/>
                <w:bCs/>
                <w:sz w:val="24"/>
                <w:szCs w:val="24"/>
              </w:rPr>
            </w:r>
          </w:p>
          <w:p>
            <w:pPr>
              <w:pBdr/>
              <w:spacing w:after="0"/>
              <w:ind/>
              <w:rPr>
                <w:rFonts w:hint="default" w:ascii="Times New Roman" w:hAnsi="Times New Roman" w:eastAsia="Calibri" w:cs="Times New Roman"/>
                <w:sz w:val="24"/>
                <w:szCs w:val="24"/>
                <w:lang w:val="uk-UA"/>
              </w:rPr>
            </w:pPr>
            <w:r>
              <w:rPr>
                <w:rFonts w:ascii="Times New Roman" w:hAnsi="Times New Roman" w:eastAsia="Calibri" w:cs="Times New Roman"/>
                <w:sz w:val="24"/>
                <w:szCs w:val="24"/>
              </w:rPr>
              <w:t xml:space="preserve">код ЄДРПОУ</w:t>
            </w:r>
            <w:r>
              <w:rPr>
                <w:rFonts w:hint="default" w:ascii="Times New Roman" w:hAnsi="Times New Roman" w:eastAsia="Calibri" w:cs="Times New Roman"/>
                <w:sz w:val="24"/>
                <w:szCs w:val="24"/>
                <w:lang w:val="uk-UA"/>
              </w:rPr>
              <w:t xml:space="preserve"> 46000698</w:t>
            </w:r>
            <w:r>
              <w:rPr>
                <w:rFonts w:hint="default" w:ascii="Times New Roman" w:hAnsi="Times New Roman" w:eastAsia="Calibri" w:cs="Times New Roman"/>
                <w:sz w:val="24"/>
                <w:szCs w:val="24"/>
                <w:lang w:val="uk-UA"/>
              </w:rPr>
            </w:r>
          </w:p>
          <w:p>
            <w:pPr>
              <w:pBdr/>
              <w:spacing w:after="0"/>
              <w:ind/>
              <w:rPr>
                <w:rFonts w:hint="default"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Місце знаходження</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01054,</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uk-UA"/>
              </w:rPr>
              <w:t xml:space="preserve">м</w:t>
            </w:r>
            <w:r>
              <w:rPr>
                <w:rFonts w:hint="default" w:ascii="Times New Roman" w:hAnsi="Times New Roman" w:eastAsia="Calibri" w:cs="Times New Roman"/>
                <w:sz w:val="24"/>
                <w:szCs w:val="24"/>
                <w:lang w:val="uk-UA"/>
              </w:rPr>
              <w:t xml:space="preserve">. Київ, вул. Ярославів Вал, будинок 33, приміщення 1</w:t>
            </w:r>
            <w:r>
              <w:rPr>
                <w:rFonts w:hint="default" w:ascii="Times New Roman" w:hAnsi="Times New Roman" w:eastAsia="Calibri" w:cs="Times New Roman"/>
                <w:sz w:val="24"/>
                <w:szCs w:val="24"/>
                <w:lang w:val="uk-UA"/>
              </w:rPr>
            </w:r>
          </w:p>
          <w:p>
            <w:pPr>
              <w:pBdr/>
              <w:spacing w:after="0"/>
              <w:ind/>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r>
            <w:r>
              <w:rPr>
                <w:rFonts w:ascii="Times New Roman" w:hAnsi="Times New Roman" w:eastAsia="Calibri" w:cs="Times New Roman"/>
                <w:sz w:val="24"/>
                <w:szCs w:val="24"/>
                <w:lang w:val="ru-RU"/>
              </w:rPr>
            </w:r>
          </w:p>
          <w:p>
            <w:pPr>
              <w:pBdr/>
              <w:spacing w:after="0"/>
              <w:ind/>
              <w:rPr>
                <w:rFonts w:hint="default" w:ascii="Times New Roman" w:hAnsi="Times New Roman" w:cs="Times New Roman"/>
                <w:sz w:val="24"/>
                <w:szCs w:val="24"/>
                <w:lang w:val="uk-UA"/>
              </w:rPr>
            </w:pPr>
            <w:r>
              <w:rPr>
                <w:rFonts w:ascii="Times New Roman" w:hAnsi="Times New Roman" w:cs="Times New Roman"/>
                <w:sz w:val="24"/>
                <w:szCs w:val="24"/>
              </w:rPr>
              <w:t xml:space="preserve">контакт:</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lang w:val="en-US"/>
              </w:rPr>
              <w:t xml:space="preserve">+38(</w:t>
            </w:r>
            <w:r>
              <w:rPr>
                <w:rFonts w:hint="default" w:ascii="Times New Roman" w:hAnsi="Times New Roman" w:cs="Times New Roman"/>
                <w:sz w:val="24"/>
                <w:szCs w:val="24"/>
                <w:lang w:val="uk-UA"/>
              </w:rPr>
              <w:t xml:space="preserve">050</w:t>
            </w:r>
            <w:r>
              <w:rPr>
                <w:rFonts w:hint="default" w:ascii="Times New Roman" w:hAnsi="Times New Roman" w:cs="Times New Roman"/>
                <w:sz w:val="24"/>
                <w:szCs w:val="24"/>
                <w:lang w:val="en-US"/>
              </w:rPr>
              <w:t xml:space="preserve">)-</w:t>
            </w:r>
            <w:r>
              <w:rPr>
                <w:rFonts w:hint="default" w:ascii="Times New Roman" w:hAnsi="Times New Roman" w:cs="Times New Roman"/>
                <w:sz w:val="24"/>
                <w:szCs w:val="24"/>
                <w:lang w:val="uk-UA"/>
              </w:rPr>
              <w:t xml:space="preserve">874</w:t>
            </w:r>
            <w:r>
              <w:rPr>
                <w:rFonts w:hint="default" w:ascii="Times New Roman" w:hAnsi="Times New Roman" w:cs="Times New Roman"/>
                <w:sz w:val="24"/>
                <w:szCs w:val="24"/>
                <w:lang w:val="en-US"/>
              </w:rPr>
              <w:t xml:space="preserve">-</w:t>
            </w:r>
            <w:r>
              <w:rPr>
                <w:rFonts w:hint="default" w:ascii="Times New Roman" w:hAnsi="Times New Roman" w:cs="Times New Roman"/>
                <w:sz w:val="24"/>
                <w:szCs w:val="24"/>
                <w:lang w:val="uk-UA"/>
              </w:rPr>
              <w:t xml:space="preserve">48</w:t>
            </w:r>
            <w:r>
              <w:rPr>
                <w:rFonts w:hint="default" w:ascii="Times New Roman" w:hAnsi="Times New Roman" w:cs="Times New Roman"/>
                <w:sz w:val="24"/>
                <w:szCs w:val="24"/>
                <w:lang w:val="en-US"/>
              </w:rPr>
              <w:t xml:space="preserve">-</w:t>
            </w:r>
            <w:r>
              <w:rPr>
                <w:rFonts w:hint="default" w:ascii="Times New Roman" w:hAnsi="Times New Roman" w:cs="Times New Roman"/>
                <w:sz w:val="24"/>
                <w:szCs w:val="24"/>
                <w:lang w:val="uk-UA"/>
              </w:rPr>
              <w:t xml:space="preserve">94</w:t>
            </w:r>
            <w:r>
              <w:rPr>
                <w:rFonts w:hint="default" w:ascii="Times New Roman" w:hAnsi="Times New Roman" w:cs="Times New Roman"/>
                <w:sz w:val="24"/>
                <w:szCs w:val="24"/>
                <w:lang w:val="uk-UA"/>
              </w:rPr>
            </w:r>
          </w:p>
          <w:p>
            <w:pPr>
              <w:pBdr/>
              <w:spacing w:after="0"/>
              <w:ind/>
              <w:rPr>
                <w:rFonts w:hint="default" w:ascii="Times New Roman" w:hAnsi="Times New Roman" w:cs="Times New Roman"/>
                <w:sz w:val="24"/>
                <w:szCs w:val="24"/>
                <w:lang w:val="en-US"/>
              </w:rPr>
            </w:pPr>
            <w:r>
              <w:rPr>
                <w:rFonts w:ascii="Times New Roman" w:hAnsi="Times New Roman" w:cs="Times New Roman"/>
                <w:sz w:val="24"/>
                <w:szCs w:val="24"/>
              </w:rPr>
              <w:t xml:space="preserve">е-mail:</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lang w:val="en-US"/>
              </w:rPr>
              <w:t xml:space="preserve">info@providnaenergy.com</w:t>
            </w:r>
            <w:r>
              <w:rPr>
                <w:rFonts w:hint="default" w:ascii="Times New Roman" w:hAnsi="Times New Roman" w:cs="Times New Roman"/>
                <w:sz w:val="24"/>
                <w:szCs w:val="24"/>
                <w:lang w:val="en-US"/>
              </w:rPr>
            </w:r>
          </w:p>
          <w:p>
            <w:pPr>
              <w:pBdr/>
              <w:spacing w:after="0"/>
              <w:ind w:right="-108"/>
              <w:rPr>
                <w:rFonts w:ascii="Times New Roman" w:hAnsi="Times New Roman" w:cs="Times New Roman"/>
                <w:sz w:val="24"/>
                <w:szCs w:val="24"/>
              </w:rPr>
            </w:pPr>
            <w:r>
              <w:rPr>
                <w:rFonts w:ascii="Times New Roman" w:hAnsi="Times New Roman" w:cs="Times New Roman"/>
                <w:color w:val="000000"/>
                <w:sz w:val="24"/>
                <w:szCs w:val="24"/>
              </w:rPr>
              <w:t xml:space="preserve">‎</w:t>
            </w:r>
            <w:r>
              <w:rPr>
                <w:rFonts w:ascii="Times New Roman" w:hAnsi="Times New Roman" w:cs="Times New Roman"/>
                <w:sz w:val="24"/>
                <w:szCs w:val="24"/>
              </w:rPr>
              <w:t xml:space="preserve"> ІПН № _____________________________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lang w:eastAsia="uk-UA"/>
              </w:rPr>
              <w:t xml:space="preserve">код EIС: </w:t>
            </w:r>
            <w:r>
              <w:rPr>
                <w:rFonts w:ascii="Times New Roman" w:hAnsi="Times New Roman" w:cs="Times New Roman"/>
                <w:b/>
                <w:sz w:val="24"/>
                <w:szCs w:val="24"/>
              </w:rPr>
              <w:t xml:space="preserve">__________________________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lang w:val="en-US"/>
              </w:rPr>
              <w:t xml:space="preserve">IBAN</w:t>
            </w:r>
            <w:r>
              <w:rPr>
                <w:rFonts w:ascii="Times New Roman" w:hAnsi="Times New Roman" w:cs="Times New Roman"/>
                <w:sz w:val="24"/>
                <w:szCs w:val="24"/>
              </w:rPr>
              <w:t xml:space="preserve"> </w:t>
            </w:r>
            <w:r>
              <w:rPr>
                <w:rFonts w:ascii="Times New Roman" w:hAnsi="Times New Roman" w:cs="Times New Roman"/>
                <w:b/>
                <w:sz w:val="24"/>
                <w:szCs w:val="24"/>
              </w:rPr>
              <w:t xml:space="preserve">______________________________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rPr>
              <w:t xml:space="preserve">Свід. плат. ПДВ №</w:t>
            </w:r>
            <w:r>
              <w:rPr>
                <w:rFonts w:ascii="Times New Roman" w:hAnsi="Times New Roman" w:cs="Times New Roman"/>
                <w:sz w:val="24"/>
                <w:szCs w:val="24"/>
              </w:rPr>
            </w:r>
          </w:p>
        </w:tc>
        <w:tc>
          <w:tcPr>
            <w:tcBorders/>
            <w:tcW w:w="5103" w:type="dxa"/>
            <w:textDirection w:val="lrTb"/>
            <w:noWrap w:val="false"/>
          </w:tcPr>
          <w:p>
            <w:pPr>
              <w:pBdr/>
              <w:spacing w:after="0"/>
              <w:ind/>
              <w:rPr>
                <w:rFonts w:ascii="Times New Roman" w:hAnsi="Times New Roman" w:cs="Times New Roman"/>
                <w:b/>
                <w:sz w:val="24"/>
                <w:szCs w:val="24"/>
              </w:rPr>
            </w:pPr>
            <w:r>
              <w:rPr>
                <w:rFonts w:ascii="Times New Roman" w:hAnsi="Times New Roman" w:cs="Times New Roman"/>
                <w:b/>
                <w:sz w:val="24"/>
                <w:szCs w:val="24"/>
              </w:rPr>
              <w:t xml:space="preserve">СПОЖИВАЧ:</w:t>
            </w:r>
            <w:r>
              <w:rPr>
                <w:rFonts w:ascii="Times New Roman" w:hAnsi="Times New Roman" w:cs="Times New Roman"/>
                <w:b/>
                <w:sz w:val="24"/>
                <w:szCs w:val="24"/>
              </w:rPr>
            </w:r>
          </w:p>
          <w:p>
            <w:pPr>
              <w:pBdr/>
              <w:spacing w:after="0"/>
              <w:ind w:right="-108"/>
              <w:rPr>
                <w:rFonts w:ascii="Times New Roman" w:hAnsi="Times New Roman" w:cs="Times New Roman"/>
                <w:sz w:val="24"/>
                <w:szCs w:val="24"/>
              </w:rPr>
            </w:pPr>
            <w:r>
              <w:rPr>
                <w:rFonts w:ascii="Times New Roman" w:hAnsi="Times New Roman" w:cs="Times New Roman"/>
                <w:b/>
                <w:sz w:val="24"/>
                <w:szCs w:val="24"/>
              </w:rPr>
              <w:t xml:space="preserve">_________________________________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rPr>
              <w:t xml:space="preserve">Код ЄДРПОУ </w:t>
            </w:r>
            <w:r>
              <w:rPr>
                <w:rFonts w:ascii="Times New Roman" w:hAnsi="Times New Roman" w:cs="Times New Roman"/>
                <w:b/>
                <w:sz w:val="24"/>
                <w:szCs w:val="24"/>
              </w:rPr>
              <w:t xml:space="preserve">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bCs/>
                <w:sz w:val="24"/>
                <w:szCs w:val="24"/>
              </w:rPr>
              <w:t xml:space="preserve">Місцезнаходження</w:t>
            </w:r>
            <w:r>
              <w:rPr>
                <w:rFonts w:ascii="Times New Roman" w:hAnsi="Times New Roman" w:cs="Times New Roman"/>
                <w:b/>
                <w:sz w:val="24"/>
                <w:szCs w:val="24"/>
              </w:rPr>
              <w:t xml:space="preserve"> 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rPr>
              <w:t xml:space="preserve">ІПН № _____________________________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lang w:eastAsia="uk-UA"/>
              </w:rPr>
              <w:t xml:space="preserve">код EIС: </w:t>
            </w:r>
            <w:r>
              <w:rPr>
                <w:rFonts w:ascii="Times New Roman" w:hAnsi="Times New Roman" w:cs="Times New Roman"/>
                <w:b/>
                <w:sz w:val="24"/>
                <w:szCs w:val="24"/>
              </w:rPr>
              <w:t xml:space="preserve">__________________________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lang w:val="en-US"/>
              </w:rPr>
              <w:t xml:space="preserve">IBAN</w:t>
            </w:r>
            <w:r>
              <w:rPr>
                <w:rFonts w:ascii="Times New Roman" w:hAnsi="Times New Roman" w:cs="Times New Roman"/>
                <w:sz w:val="24"/>
                <w:szCs w:val="24"/>
              </w:rPr>
              <w:t xml:space="preserve"> </w:t>
            </w:r>
            <w:r>
              <w:rPr>
                <w:rFonts w:ascii="Times New Roman" w:hAnsi="Times New Roman" w:cs="Times New Roman"/>
                <w:b/>
                <w:sz w:val="24"/>
                <w:szCs w:val="24"/>
              </w:rPr>
              <w:t xml:space="preserve">______________________________</w:t>
            </w:r>
            <w:r>
              <w:rPr>
                <w:rFonts w:ascii="Times New Roman" w:hAnsi="Times New Roman" w:cs="Times New Roman"/>
                <w:sz w:val="24"/>
                <w:szCs w:val="24"/>
              </w:rPr>
            </w:r>
          </w:p>
          <w:p>
            <w:pPr>
              <w:pBdr/>
              <w:spacing w:after="0"/>
              <w:ind w:right="-108"/>
              <w:rPr>
                <w:rFonts w:ascii="Times New Roman" w:hAnsi="Times New Roman" w:cs="Times New Roman"/>
                <w:sz w:val="24"/>
                <w:szCs w:val="24"/>
              </w:rPr>
            </w:pPr>
            <w:r>
              <w:rPr>
                <w:rFonts w:ascii="Times New Roman" w:hAnsi="Times New Roman" w:cs="Times New Roman"/>
                <w:sz w:val="24"/>
                <w:szCs w:val="24"/>
              </w:rPr>
              <w:t xml:space="preserve">Свід. плат. ПДВ №</w:t>
            </w:r>
            <w:r>
              <w:rPr>
                <w:rFonts w:ascii="Times New Roman" w:hAnsi="Times New Roman" w:cs="Times New Roman"/>
                <w:sz w:val="24"/>
                <w:szCs w:val="24"/>
              </w:rPr>
            </w:r>
          </w:p>
          <w:p>
            <w:pPr>
              <w:pBdr/>
              <w:spacing w:after="0"/>
              <w:ind w:right="-108"/>
              <w:rPr>
                <w:rFonts w:ascii="Times New Roman" w:hAnsi="Times New Roman" w:cs="Times New Roman"/>
                <w:sz w:val="24"/>
                <w:szCs w:val="24"/>
                <w:lang w:val="ru-RU"/>
              </w:rPr>
            </w:pPr>
            <w:r>
              <w:rPr>
                <w:rFonts w:ascii="Times New Roman" w:hAnsi="Times New Roman" w:cs="Times New Roman"/>
                <w:sz w:val="24"/>
                <w:szCs w:val="24"/>
              </w:rPr>
              <w:t xml:space="preserve">тел.: </w:t>
            </w:r>
            <w:r>
              <w:rPr>
                <w:rFonts w:ascii="Times New Roman" w:hAnsi="Times New Roman" w:cs="Times New Roman"/>
                <w:b/>
                <w:sz w:val="24"/>
                <w:szCs w:val="24"/>
                <w:lang w:val="ru-RU"/>
              </w:rPr>
              <w:t xml:space="preserve">______________________</w:t>
            </w:r>
            <w:r>
              <w:rPr>
                <w:rFonts w:ascii="Times New Roman" w:hAnsi="Times New Roman" w:cs="Times New Roman"/>
                <w:sz w:val="24"/>
                <w:szCs w:val="24"/>
                <w:lang w:val="ru-RU"/>
              </w:rPr>
            </w:r>
          </w:p>
        </w:tc>
      </w:tr>
    </w:tbl>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h="16838" w:orient="portrait" w:w="11906"/>
      <w:pgMar w:top="850" w:right="850" w:bottom="850"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Sans UI">
    <w:panose1 w:val="05040102010807070707"/>
  </w:font>
  <w:font w:name="Calibri">
    <w:panose1 w:val="020F0502020204030204"/>
  </w:font>
  <w:font w:name="Symbol">
    <w:panose1 w:val="05050102010706020507"/>
  </w:font>
  <w:font w:name="Wingdings">
    <w:panose1 w:val="05000000000000000000"/>
  </w:font>
  <w:font w:name="Courier New">
    <w:panose1 w:val="020703090202050204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59" w:lineRule="auto"/>
        <w:ind/>
        <w:rPr/>
      </w:pPr>
      <w:r>
        <w:separator/>
      </w:r>
      <w:r/>
    </w:p>
  </w:footnote>
  <w:footnote w:type="continuationSeparator" w:id="0">
    <w:p>
      <w:pPr>
        <w:pBdr/>
        <w:spacing w:after="0" w:before="0" w:line="259"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068"/>
      </w:pPr>
      <w:rPr>
        <w:rFonts w:hint="default"/>
      </w:rPr>
      <w:start w:val="1"/>
      <w:suff w:val="tab"/>
    </w:lvl>
    <w:lvl w:ilvl="1">
      <w:isLgl w:val="true"/>
      <w:lvlJc w:val="left"/>
      <w:lvlText w:val="%1.%2."/>
      <w:numFmt w:val="decimal"/>
      <w:pPr>
        <w:pBdr/>
        <w:spacing/>
        <w:ind w:hanging="360" w:left="1353"/>
      </w:pPr>
      <w:rPr>
        <w:rFonts w:hint="default"/>
      </w:rPr>
      <w:start w:val="3"/>
      <w:suff w:val="tab"/>
    </w:lvl>
    <w:lvl w:ilvl="2">
      <w:isLgl w:val="true"/>
      <w:lvlJc w:val="left"/>
      <w:lvlText w:val="%1.%2.%3."/>
      <w:numFmt w:val="decimal"/>
      <w:pPr>
        <w:pBdr/>
        <w:spacing/>
        <w:ind w:hanging="720" w:left="1428"/>
      </w:pPr>
      <w:rPr>
        <w:rFonts w:hint="default"/>
      </w:rPr>
      <w:start w:val="1"/>
      <w:suff w:val="tab"/>
    </w:lvl>
    <w:lvl w:ilvl="3">
      <w:isLgl w:val="true"/>
      <w:lvlJc w:val="left"/>
      <w:lvlText w:val="%1.%2.%3.%4."/>
      <w:numFmt w:val="decimal"/>
      <w:pPr>
        <w:pBdr/>
        <w:spacing/>
        <w:ind w:hanging="720" w:left="1428"/>
      </w:pPr>
      <w:rPr>
        <w:rFonts w:hint="default"/>
      </w:rPr>
      <w:start w:val="1"/>
      <w:suff w:val="tab"/>
    </w:lvl>
    <w:lvl w:ilvl="4">
      <w:isLgl w:val="true"/>
      <w:lvlJc w:val="left"/>
      <w:lvlText w:val="%1.%2.%3.%4.%5."/>
      <w:numFmt w:val="decimal"/>
      <w:pPr>
        <w:pBdr/>
        <w:spacing/>
        <w:ind w:hanging="1080" w:left="1788"/>
      </w:pPr>
      <w:rPr>
        <w:rFonts w:hint="default"/>
      </w:rPr>
      <w:start w:val="1"/>
      <w:suff w:val="tab"/>
    </w:lvl>
    <w:lvl w:ilvl="5">
      <w:isLgl w:val="true"/>
      <w:lvlJc w:val="left"/>
      <w:lvlText w:val="%1.%2.%3.%4.%5.%6."/>
      <w:numFmt w:val="decimal"/>
      <w:pPr>
        <w:pBdr/>
        <w:spacing/>
        <w:ind w:hanging="1080" w:left="1788"/>
      </w:pPr>
      <w:rPr>
        <w:rFonts w:hint="default"/>
      </w:rPr>
      <w:start w:val="1"/>
      <w:suff w:val="tab"/>
    </w:lvl>
    <w:lvl w:ilvl="6">
      <w:isLgl w:val="true"/>
      <w:lvlJc w:val="left"/>
      <w:lvlText w:val="%1.%2.%3.%4.%5.%6.%7."/>
      <w:numFmt w:val="decimal"/>
      <w:pPr>
        <w:pBdr/>
        <w:spacing/>
        <w:ind w:hanging="1440" w:left="2148"/>
      </w:pPr>
      <w:rPr>
        <w:rFonts w:hint="default"/>
      </w:rPr>
      <w:start w:val="1"/>
      <w:suff w:val="tab"/>
    </w:lvl>
    <w:lvl w:ilvl="7">
      <w:isLgl w:val="true"/>
      <w:lvlJc w:val="left"/>
      <w:lvlText w:val="%1.%2.%3.%4.%5.%6.%7.%8."/>
      <w:numFmt w:val="decimal"/>
      <w:pPr>
        <w:pBdr/>
        <w:spacing/>
        <w:ind w:hanging="1440" w:left="2148"/>
      </w:pPr>
      <w:rPr>
        <w:rFonts w:hint="default"/>
      </w:rPr>
      <w:start w:val="1"/>
      <w:suff w:val="tab"/>
    </w:lvl>
    <w:lvl w:ilvl="8">
      <w:isLgl w:val="true"/>
      <w:lvlJc w:val="left"/>
      <w:lvlText w:val="%1.%2.%3.%4.%5.%6.%7.%8.%9."/>
      <w:numFmt w:val="decimal"/>
      <w:pPr>
        <w:pBdr/>
        <w:spacing/>
        <w:ind w:hanging="1440" w:left="2148"/>
      </w:pPr>
      <w:rPr>
        <w:rFonts w:hint="default"/>
      </w:rPr>
      <w:start w:val="1"/>
      <w:suff w:val="tab"/>
    </w:lvl>
  </w:abstractNum>
  <w:abstractNum w:abstractNumId="1">
    <w:lvl w:ilvl="0">
      <w:isLgl w:val="false"/>
      <w:lvlJc w:val="left"/>
      <w:lvlText w:val="-"/>
      <w:numFmt w:val="bullet"/>
      <w:pPr>
        <w:pBdr/>
        <w:spacing/>
        <w:ind w:hanging="360" w:left="720"/>
      </w:pPr>
      <w:rPr>
        <w:rFonts w:hint="default" w:ascii="Times New Roman" w:hAnsi="Times New Roman" w:cs="Times New Roman" w:eastAsiaTheme="minorEastAsia"/>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0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0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0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01"/>
    <w:next w:val="701"/>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3"/>
    <w:basedOn w:val="701"/>
    <w:next w:val="701"/>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01"/>
    <w:next w:val="701"/>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01"/>
    <w:next w:val="701"/>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01"/>
    <w:next w:val="701"/>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01"/>
    <w:next w:val="701"/>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01"/>
    <w:next w:val="701"/>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01"/>
    <w:next w:val="701"/>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8" w:default="1">
    <w:name w:val="No List"/>
    <w:uiPriority w:val="99"/>
    <w:semiHidden/>
    <w:unhideWhenUsed/>
    <w:pPr>
      <w:pBdr/>
      <w:spacing/>
      <w:ind/>
    </w:pPr>
  </w:style>
  <w:style w:type="character" w:styleId="149">
    <w:name w:val="Heading 1 Char"/>
    <w:basedOn w:val="703"/>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03"/>
    <w:link w:val="702"/>
    <w:uiPriority w:val="9"/>
    <w:pPr>
      <w:pBdr/>
      <w:spacing/>
      <w:ind/>
    </w:pPr>
    <w:rPr>
      <w:rFonts w:ascii="Arial" w:hAnsi="Arial" w:eastAsia="Arial" w:cs="Arial"/>
      <w:color w:val="0f4761" w:themeColor="accent1" w:themeShade="BF"/>
      <w:sz w:val="32"/>
      <w:szCs w:val="32"/>
    </w:rPr>
  </w:style>
  <w:style w:type="character" w:styleId="151">
    <w:name w:val="Heading 3 Char"/>
    <w:basedOn w:val="703"/>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03"/>
    <w:link w:val="141"/>
    <w:uiPriority w:val="9"/>
    <w:pPr>
      <w:pBdr/>
      <w:spacing/>
      <w:ind/>
    </w:pPr>
    <w:rPr>
      <w:rFonts w:ascii="Arial" w:hAnsi="Arial" w:eastAsia="Arial" w:cs="Arial"/>
      <w:i/>
      <w:iCs/>
      <w:color w:val="0f4761" w:themeColor="accent1" w:themeShade="BF"/>
    </w:rPr>
  </w:style>
  <w:style w:type="character" w:styleId="153">
    <w:name w:val="Heading 5 Char"/>
    <w:basedOn w:val="703"/>
    <w:link w:val="142"/>
    <w:uiPriority w:val="9"/>
    <w:pPr>
      <w:pBdr/>
      <w:spacing/>
      <w:ind/>
    </w:pPr>
    <w:rPr>
      <w:rFonts w:ascii="Arial" w:hAnsi="Arial" w:eastAsia="Arial" w:cs="Arial"/>
      <w:color w:val="0f4761" w:themeColor="accent1" w:themeShade="BF"/>
    </w:rPr>
  </w:style>
  <w:style w:type="character" w:styleId="154">
    <w:name w:val="Heading 6 Char"/>
    <w:basedOn w:val="703"/>
    <w:link w:val="143"/>
    <w:uiPriority w:val="9"/>
    <w:pPr>
      <w:pBdr/>
      <w:spacing/>
      <w:ind/>
    </w:pPr>
    <w:rPr>
      <w:rFonts w:ascii="Arial" w:hAnsi="Arial" w:eastAsia="Arial" w:cs="Arial"/>
      <w:i/>
      <w:iCs/>
      <w:color w:val="595959" w:themeColor="text1" w:themeTint="A6"/>
    </w:rPr>
  </w:style>
  <w:style w:type="character" w:styleId="155">
    <w:name w:val="Heading 7 Char"/>
    <w:basedOn w:val="703"/>
    <w:link w:val="144"/>
    <w:uiPriority w:val="9"/>
    <w:pPr>
      <w:pBdr/>
      <w:spacing/>
      <w:ind/>
    </w:pPr>
    <w:rPr>
      <w:rFonts w:ascii="Arial" w:hAnsi="Arial" w:eastAsia="Arial" w:cs="Arial"/>
      <w:color w:val="595959" w:themeColor="text1" w:themeTint="A6"/>
    </w:rPr>
  </w:style>
  <w:style w:type="character" w:styleId="156">
    <w:name w:val="Heading 8 Char"/>
    <w:basedOn w:val="703"/>
    <w:link w:val="145"/>
    <w:uiPriority w:val="9"/>
    <w:pPr>
      <w:pBdr/>
      <w:spacing/>
      <w:ind/>
    </w:pPr>
    <w:rPr>
      <w:rFonts w:ascii="Arial" w:hAnsi="Arial" w:eastAsia="Arial" w:cs="Arial"/>
      <w:i/>
      <w:iCs/>
      <w:color w:val="272727" w:themeColor="text1" w:themeTint="D8"/>
    </w:rPr>
  </w:style>
  <w:style w:type="character" w:styleId="157">
    <w:name w:val="Heading 9 Char"/>
    <w:basedOn w:val="703"/>
    <w:link w:val="146"/>
    <w:uiPriority w:val="9"/>
    <w:pPr>
      <w:pBdr/>
      <w:spacing/>
      <w:ind/>
    </w:pPr>
    <w:rPr>
      <w:rFonts w:ascii="Arial" w:hAnsi="Arial" w:eastAsia="Arial" w:cs="Arial"/>
      <w:i/>
      <w:iCs/>
      <w:color w:val="272727" w:themeColor="text1" w:themeTint="D8"/>
    </w:rPr>
  </w:style>
  <w:style w:type="paragraph" w:styleId="158">
    <w:name w:val="Title"/>
    <w:basedOn w:val="701"/>
    <w:next w:val="701"/>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03"/>
    <w:link w:val="158"/>
    <w:uiPriority w:val="10"/>
    <w:pPr>
      <w:pBdr/>
      <w:spacing/>
      <w:ind/>
    </w:pPr>
    <w:rPr>
      <w:rFonts w:ascii="Arial" w:hAnsi="Arial" w:eastAsia="Arial" w:cs="Arial"/>
      <w:spacing w:val="-10"/>
      <w:sz w:val="56"/>
      <w:szCs w:val="56"/>
    </w:rPr>
  </w:style>
  <w:style w:type="paragraph" w:styleId="160">
    <w:name w:val="Subtitle"/>
    <w:basedOn w:val="701"/>
    <w:next w:val="701"/>
    <w:link w:val="161"/>
    <w:uiPriority w:val="11"/>
    <w:qFormat/>
    <w:pPr>
      <w:numPr>
        <w:ilvl w:val="1"/>
      </w:numPr>
      <w:pBdr/>
      <w:spacing/>
      <w:ind/>
    </w:pPr>
    <w:rPr>
      <w:color w:val="595959" w:themeColor="text1" w:themeTint="A6"/>
      <w:spacing w:val="15"/>
      <w:sz w:val="28"/>
      <w:szCs w:val="28"/>
    </w:rPr>
  </w:style>
  <w:style w:type="character" w:styleId="161">
    <w:name w:val="Subtitle Char"/>
    <w:basedOn w:val="703"/>
    <w:link w:val="160"/>
    <w:uiPriority w:val="11"/>
    <w:pPr>
      <w:pBdr/>
      <w:spacing/>
      <w:ind/>
    </w:pPr>
    <w:rPr>
      <w:color w:val="595959" w:themeColor="text1" w:themeTint="A6"/>
      <w:spacing w:val="15"/>
      <w:sz w:val="28"/>
      <w:szCs w:val="28"/>
    </w:rPr>
  </w:style>
  <w:style w:type="paragraph" w:styleId="162">
    <w:name w:val="Quote"/>
    <w:basedOn w:val="701"/>
    <w:next w:val="701"/>
    <w:link w:val="163"/>
    <w:uiPriority w:val="29"/>
    <w:qFormat/>
    <w:pPr>
      <w:pBdr/>
      <w:spacing w:before="160"/>
      <w:ind/>
      <w:jc w:val="center"/>
    </w:pPr>
    <w:rPr>
      <w:i/>
      <w:iCs/>
      <w:color w:val="404040" w:themeColor="text1" w:themeTint="BF"/>
    </w:rPr>
  </w:style>
  <w:style w:type="character" w:styleId="163">
    <w:name w:val="Quote Char"/>
    <w:basedOn w:val="703"/>
    <w:link w:val="162"/>
    <w:uiPriority w:val="29"/>
    <w:pPr>
      <w:pBdr/>
      <w:spacing/>
      <w:ind/>
    </w:pPr>
    <w:rPr>
      <w:i/>
      <w:iCs/>
      <w:color w:val="404040" w:themeColor="text1" w:themeTint="BF"/>
    </w:rPr>
  </w:style>
  <w:style w:type="character" w:styleId="165">
    <w:name w:val="Intense Emphasis"/>
    <w:basedOn w:val="703"/>
    <w:uiPriority w:val="21"/>
    <w:qFormat/>
    <w:pPr>
      <w:pBdr/>
      <w:spacing/>
      <w:ind/>
    </w:pPr>
    <w:rPr>
      <w:i/>
      <w:iCs/>
      <w:color w:val="0f4761" w:themeColor="accent1" w:themeShade="BF"/>
    </w:rPr>
  </w:style>
  <w:style w:type="paragraph" w:styleId="166">
    <w:name w:val="Intense Quote"/>
    <w:basedOn w:val="701"/>
    <w:next w:val="701"/>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03"/>
    <w:link w:val="166"/>
    <w:uiPriority w:val="30"/>
    <w:pPr>
      <w:pBdr/>
      <w:spacing/>
      <w:ind/>
    </w:pPr>
    <w:rPr>
      <w:i/>
      <w:iCs/>
      <w:color w:val="0f4761" w:themeColor="accent1" w:themeShade="BF"/>
    </w:rPr>
  </w:style>
  <w:style w:type="character" w:styleId="168">
    <w:name w:val="Intense Reference"/>
    <w:basedOn w:val="703"/>
    <w:uiPriority w:val="32"/>
    <w:qFormat/>
    <w:pPr>
      <w:pBdr/>
      <w:spacing/>
      <w:ind/>
    </w:pPr>
    <w:rPr>
      <w:b/>
      <w:bCs/>
      <w:smallCaps/>
      <w:color w:val="0f4761" w:themeColor="accent1" w:themeShade="BF"/>
      <w:spacing w:val="5"/>
    </w:rPr>
  </w:style>
  <w:style w:type="paragraph" w:styleId="169">
    <w:name w:val="No Spacing"/>
    <w:basedOn w:val="701"/>
    <w:uiPriority w:val="1"/>
    <w:qFormat/>
    <w:pPr>
      <w:pBdr/>
      <w:spacing w:after="0" w:line="240" w:lineRule="auto"/>
      <w:ind/>
    </w:pPr>
  </w:style>
  <w:style w:type="character" w:styleId="170">
    <w:name w:val="Subtle Emphasis"/>
    <w:basedOn w:val="703"/>
    <w:uiPriority w:val="19"/>
    <w:qFormat/>
    <w:pPr>
      <w:pBdr/>
      <w:spacing/>
      <w:ind/>
    </w:pPr>
    <w:rPr>
      <w:i/>
      <w:iCs/>
      <w:color w:val="404040" w:themeColor="text1" w:themeTint="BF"/>
    </w:rPr>
  </w:style>
  <w:style w:type="character" w:styleId="171">
    <w:name w:val="Emphasis"/>
    <w:basedOn w:val="703"/>
    <w:uiPriority w:val="20"/>
    <w:qFormat/>
    <w:pPr>
      <w:pBdr/>
      <w:spacing/>
      <w:ind/>
    </w:pPr>
    <w:rPr>
      <w:i/>
      <w:iCs/>
    </w:rPr>
  </w:style>
  <w:style w:type="character" w:styleId="172">
    <w:name w:val="Strong"/>
    <w:basedOn w:val="703"/>
    <w:uiPriority w:val="22"/>
    <w:qFormat/>
    <w:pPr>
      <w:pBdr/>
      <w:spacing/>
      <w:ind/>
    </w:pPr>
    <w:rPr>
      <w:b/>
      <w:bCs/>
    </w:rPr>
  </w:style>
  <w:style w:type="character" w:styleId="173">
    <w:name w:val="Subtle Reference"/>
    <w:basedOn w:val="703"/>
    <w:uiPriority w:val="31"/>
    <w:qFormat/>
    <w:pPr>
      <w:pBdr/>
      <w:spacing/>
      <w:ind/>
    </w:pPr>
    <w:rPr>
      <w:smallCaps/>
      <w:color w:val="5a5a5a" w:themeColor="text1" w:themeTint="A5"/>
    </w:rPr>
  </w:style>
  <w:style w:type="character" w:styleId="174">
    <w:name w:val="Book Title"/>
    <w:basedOn w:val="703"/>
    <w:uiPriority w:val="33"/>
    <w:qFormat/>
    <w:pPr>
      <w:pBdr/>
      <w:spacing/>
      <w:ind/>
    </w:pPr>
    <w:rPr>
      <w:b/>
      <w:bCs/>
      <w:i/>
      <w:iCs/>
      <w:spacing w:val="5"/>
    </w:rPr>
  </w:style>
  <w:style w:type="paragraph" w:styleId="175">
    <w:name w:val="Header"/>
    <w:basedOn w:val="701"/>
    <w:link w:val="176"/>
    <w:uiPriority w:val="99"/>
    <w:unhideWhenUsed/>
    <w:pPr>
      <w:pBdr/>
      <w:tabs>
        <w:tab w:val="center" w:leader="none" w:pos="4844"/>
        <w:tab w:val="right" w:leader="none" w:pos="9689"/>
      </w:tabs>
      <w:spacing w:after="0" w:line="240" w:lineRule="auto"/>
      <w:ind/>
    </w:pPr>
  </w:style>
  <w:style w:type="character" w:styleId="176">
    <w:name w:val="Header Char"/>
    <w:basedOn w:val="703"/>
    <w:link w:val="175"/>
    <w:uiPriority w:val="99"/>
    <w:pPr>
      <w:pBdr/>
      <w:spacing/>
      <w:ind/>
    </w:pPr>
  </w:style>
  <w:style w:type="paragraph" w:styleId="177">
    <w:name w:val="Footer"/>
    <w:basedOn w:val="701"/>
    <w:link w:val="178"/>
    <w:uiPriority w:val="99"/>
    <w:unhideWhenUsed/>
    <w:pPr>
      <w:pBdr/>
      <w:tabs>
        <w:tab w:val="center" w:leader="none" w:pos="4844"/>
        <w:tab w:val="right" w:leader="none" w:pos="9689"/>
      </w:tabs>
      <w:spacing w:after="0" w:line="240" w:lineRule="auto"/>
      <w:ind/>
    </w:pPr>
  </w:style>
  <w:style w:type="character" w:styleId="178">
    <w:name w:val="Footer Char"/>
    <w:basedOn w:val="703"/>
    <w:link w:val="177"/>
    <w:uiPriority w:val="99"/>
    <w:pPr>
      <w:pBdr/>
      <w:spacing/>
      <w:ind/>
    </w:pPr>
  </w:style>
  <w:style w:type="paragraph" w:styleId="179">
    <w:name w:val="Caption"/>
    <w:basedOn w:val="701"/>
    <w:next w:val="701"/>
    <w:uiPriority w:val="35"/>
    <w:unhideWhenUsed/>
    <w:qFormat/>
    <w:pPr>
      <w:pBdr/>
      <w:spacing w:after="200" w:line="240" w:lineRule="auto"/>
      <w:ind/>
    </w:pPr>
    <w:rPr>
      <w:i/>
      <w:iCs/>
      <w:color w:val="0e2841" w:themeColor="text2"/>
      <w:sz w:val="18"/>
      <w:szCs w:val="18"/>
    </w:rPr>
  </w:style>
  <w:style w:type="paragraph" w:styleId="180">
    <w:name w:val="footnote text"/>
    <w:basedOn w:val="701"/>
    <w:link w:val="181"/>
    <w:uiPriority w:val="99"/>
    <w:semiHidden/>
    <w:unhideWhenUsed/>
    <w:pPr>
      <w:pBdr/>
      <w:spacing w:after="0" w:line="240" w:lineRule="auto"/>
      <w:ind/>
    </w:pPr>
    <w:rPr>
      <w:sz w:val="20"/>
      <w:szCs w:val="20"/>
    </w:rPr>
  </w:style>
  <w:style w:type="character" w:styleId="181">
    <w:name w:val="Footnote Text Char"/>
    <w:basedOn w:val="703"/>
    <w:link w:val="180"/>
    <w:uiPriority w:val="99"/>
    <w:semiHidden/>
    <w:pPr>
      <w:pBdr/>
      <w:spacing/>
      <w:ind/>
    </w:pPr>
    <w:rPr>
      <w:sz w:val="20"/>
      <w:szCs w:val="20"/>
    </w:rPr>
  </w:style>
  <w:style w:type="character" w:styleId="182">
    <w:name w:val="footnote reference"/>
    <w:basedOn w:val="703"/>
    <w:uiPriority w:val="99"/>
    <w:semiHidden/>
    <w:unhideWhenUsed/>
    <w:pPr>
      <w:pBdr/>
      <w:spacing/>
      <w:ind/>
    </w:pPr>
    <w:rPr>
      <w:vertAlign w:val="superscript"/>
    </w:rPr>
  </w:style>
  <w:style w:type="paragraph" w:styleId="183">
    <w:name w:val="endnote text"/>
    <w:basedOn w:val="701"/>
    <w:link w:val="184"/>
    <w:uiPriority w:val="99"/>
    <w:semiHidden/>
    <w:unhideWhenUsed/>
    <w:pPr>
      <w:pBdr/>
      <w:spacing w:after="0" w:line="240" w:lineRule="auto"/>
      <w:ind/>
    </w:pPr>
    <w:rPr>
      <w:sz w:val="20"/>
      <w:szCs w:val="20"/>
    </w:rPr>
  </w:style>
  <w:style w:type="character" w:styleId="184">
    <w:name w:val="Endnote Text Char"/>
    <w:basedOn w:val="703"/>
    <w:link w:val="183"/>
    <w:uiPriority w:val="99"/>
    <w:semiHidden/>
    <w:pPr>
      <w:pBdr/>
      <w:spacing/>
      <w:ind/>
    </w:pPr>
    <w:rPr>
      <w:sz w:val="20"/>
      <w:szCs w:val="20"/>
    </w:rPr>
  </w:style>
  <w:style w:type="character" w:styleId="185">
    <w:name w:val="endnote reference"/>
    <w:basedOn w:val="703"/>
    <w:uiPriority w:val="99"/>
    <w:semiHidden/>
    <w:unhideWhenUsed/>
    <w:pPr>
      <w:pBdr/>
      <w:spacing/>
      <w:ind/>
    </w:pPr>
    <w:rPr>
      <w:vertAlign w:val="superscript"/>
    </w:rPr>
  </w:style>
  <w:style w:type="character" w:styleId="187">
    <w:name w:val="FollowedHyperlink"/>
    <w:basedOn w:val="703"/>
    <w:uiPriority w:val="99"/>
    <w:semiHidden/>
    <w:unhideWhenUsed/>
    <w:pPr>
      <w:pBdr/>
      <w:spacing/>
      <w:ind/>
    </w:pPr>
    <w:rPr>
      <w:color w:val="954f72" w:themeColor="followedHyperlink"/>
      <w:u w:val="single"/>
    </w:rPr>
  </w:style>
  <w:style w:type="paragraph" w:styleId="188">
    <w:name w:val="toc 1"/>
    <w:basedOn w:val="701"/>
    <w:next w:val="701"/>
    <w:uiPriority w:val="39"/>
    <w:unhideWhenUsed/>
    <w:pPr>
      <w:pBdr/>
      <w:spacing w:after="100"/>
      <w:ind/>
    </w:pPr>
  </w:style>
  <w:style w:type="paragraph" w:styleId="189">
    <w:name w:val="toc 2"/>
    <w:basedOn w:val="701"/>
    <w:next w:val="701"/>
    <w:uiPriority w:val="39"/>
    <w:unhideWhenUsed/>
    <w:pPr>
      <w:pBdr/>
      <w:spacing w:after="100"/>
      <w:ind w:left="220"/>
    </w:pPr>
  </w:style>
  <w:style w:type="paragraph" w:styleId="190">
    <w:name w:val="toc 3"/>
    <w:basedOn w:val="701"/>
    <w:next w:val="701"/>
    <w:uiPriority w:val="39"/>
    <w:unhideWhenUsed/>
    <w:pPr>
      <w:pBdr/>
      <w:spacing w:after="100"/>
      <w:ind w:left="440"/>
    </w:pPr>
  </w:style>
  <w:style w:type="paragraph" w:styleId="191">
    <w:name w:val="toc 4"/>
    <w:basedOn w:val="701"/>
    <w:next w:val="701"/>
    <w:uiPriority w:val="39"/>
    <w:unhideWhenUsed/>
    <w:pPr>
      <w:pBdr/>
      <w:spacing w:after="100"/>
      <w:ind w:left="660"/>
    </w:pPr>
  </w:style>
  <w:style w:type="paragraph" w:styleId="192">
    <w:name w:val="toc 5"/>
    <w:basedOn w:val="701"/>
    <w:next w:val="701"/>
    <w:uiPriority w:val="39"/>
    <w:unhideWhenUsed/>
    <w:pPr>
      <w:pBdr/>
      <w:spacing w:after="100"/>
      <w:ind w:left="880"/>
    </w:pPr>
  </w:style>
  <w:style w:type="paragraph" w:styleId="193">
    <w:name w:val="toc 6"/>
    <w:basedOn w:val="701"/>
    <w:next w:val="701"/>
    <w:uiPriority w:val="39"/>
    <w:unhideWhenUsed/>
    <w:pPr>
      <w:pBdr/>
      <w:spacing w:after="100"/>
      <w:ind w:left="1100"/>
    </w:pPr>
  </w:style>
  <w:style w:type="paragraph" w:styleId="194">
    <w:name w:val="toc 7"/>
    <w:basedOn w:val="701"/>
    <w:next w:val="701"/>
    <w:uiPriority w:val="39"/>
    <w:unhideWhenUsed/>
    <w:pPr>
      <w:pBdr/>
      <w:spacing w:after="100"/>
      <w:ind w:left="1320"/>
    </w:pPr>
  </w:style>
  <w:style w:type="paragraph" w:styleId="195">
    <w:name w:val="toc 8"/>
    <w:basedOn w:val="701"/>
    <w:next w:val="701"/>
    <w:uiPriority w:val="39"/>
    <w:unhideWhenUsed/>
    <w:pPr>
      <w:pBdr/>
      <w:spacing w:after="100"/>
      <w:ind w:left="1540"/>
    </w:pPr>
  </w:style>
  <w:style w:type="paragraph" w:styleId="196">
    <w:name w:val="toc 9"/>
    <w:basedOn w:val="701"/>
    <w:next w:val="701"/>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01"/>
    <w:next w:val="701"/>
    <w:uiPriority w:val="99"/>
    <w:unhideWhenUsed/>
    <w:pPr>
      <w:pBdr/>
      <w:spacing w:after="0" w:afterAutospacing="0"/>
      <w:ind/>
    </w:pPr>
  </w:style>
  <w:style w:type="paragraph" w:styleId="701" w:default="1">
    <w:name w:val="Normal"/>
    <w:uiPriority w:val="0"/>
    <w:qFormat/>
    <w:pPr>
      <w:pBdr/>
      <w:spacing w:after="160" w:line="259" w:lineRule="auto"/>
      <w:ind/>
    </w:pPr>
    <w:rPr>
      <w:rFonts w:asciiTheme="minorHAnsi" w:hAnsiTheme="minorHAnsi" w:eastAsiaTheme="minorHAnsi" w:cstheme="minorBidi"/>
      <w:sz w:val="22"/>
      <w:szCs w:val="22"/>
      <w:lang w:val="uk-UA" w:eastAsia="en-US" w:bidi="ar-SA"/>
    </w:rPr>
  </w:style>
  <w:style w:type="paragraph" w:styleId="702">
    <w:name w:val="Heading 2"/>
    <w:basedOn w:val="701"/>
    <w:next w:val="701"/>
    <w:link w:val="709"/>
    <w:uiPriority w:val="9"/>
    <w:unhideWhenUsed/>
    <w:qFormat/>
    <w:pPr>
      <w:keepNext w:val="true"/>
      <w:keepLines w:val="true"/>
      <w:pBdr/>
      <w:spacing w:after="0" w:before="40" w:line="240" w:lineRule="auto"/>
      <w:ind/>
      <w:outlineLvl w:val="1"/>
    </w:pPr>
    <w:rPr>
      <w:rFonts w:asciiTheme="majorHAnsi" w:hAnsiTheme="majorHAnsi" w:eastAsiaTheme="majorEastAsia" w:cstheme="majorBidi"/>
      <w:color w:val="2f5597" w:themeColor="accent1" w:themeShade="BF"/>
      <w:sz w:val="26"/>
      <w:szCs w:val="26"/>
      <w:lang w:eastAsia="ru-RU"/>
    </w:rPr>
  </w:style>
  <w:style w:type="character" w:styleId="703" w:default="1">
    <w:name w:val="Default Paragraph Font"/>
    <w:uiPriority w:val="1"/>
    <w:semiHidden/>
    <w:unhideWhenUsed/>
    <w:pPr>
      <w:pBdr/>
      <w:spacing/>
      <w:ind/>
    </w:pPr>
  </w:style>
  <w:style w:type="table" w:styleId="704" w:default="1">
    <w:name w:val="Normal Table"/>
    <w:uiPriority w:val="99"/>
    <w:semiHidden/>
    <w:unhideWhenUsed/>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05">
    <w:name w:val="Hyperlink"/>
    <w:basedOn w:val="703"/>
    <w:uiPriority w:val="99"/>
    <w:unhideWhenUsed/>
    <w:qFormat/>
    <w:pPr>
      <w:pBdr/>
      <w:spacing/>
      <w:ind/>
    </w:pPr>
    <w:rPr>
      <w:color w:val="0563c1" w:themeColor="hyperlink"/>
      <w:u w:val="single"/>
      <w14:textFill>
        <w14:solidFill>
          <w14:schemeClr w14:val="hlink"/>
        </w14:solidFill>
      </w14:textFill>
    </w:rPr>
  </w:style>
  <w:style w:type="paragraph" w:styleId="706">
    <w:name w:val="Normal (Web)"/>
    <w:basedOn w:val="701"/>
    <w:uiPriority w:val="99"/>
    <w:unhideWhenUsed/>
    <w:qFormat/>
    <w:pPr>
      <w:pBdr/>
      <w:spacing w:after="100" w:afterAutospacing="1" w:before="100" w:beforeAutospacing="1" w:line="240" w:lineRule="auto"/>
      <w:ind/>
    </w:pPr>
    <w:rPr>
      <w:rFonts w:ascii="Times New Roman" w:hAnsi="Times New Roman" w:cs="Times New Roman" w:eastAsiaTheme="minorEastAsia"/>
      <w:sz w:val="24"/>
      <w:szCs w:val="24"/>
      <w:lang w:eastAsia="uk-UA"/>
    </w:rPr>
  </w:style>
  <w:style w:type="table" w:styleId="707">
    <w:name w:val="Table Grid"/>
    <w:basedOn w:val="70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8">
    <w:name w:val="List Paragraph"/>
    <w:basedOn w:val="701"/>
    <w:uiPriority w:val="34"/>
    <w:qFormat/>
    <w:pPr>
      <w:pBdr/>
      <w:spacing/>
      <w:ind w:left="720"/>
      <w:contextualSpacing w:val="true"/>
    </w:pPr>
  </w:style>
  <w:style w:type="character" w:styleId="709" w:customStyle="1">
    <w:name w:val="Заголовок 2 Знак"/>
    <w:basedOn w:val="703"/>
    <w:link w:val="702"/>
    <w:uiPriority w:val="9"/>
    <w:pPr>
      <w:pBdr/>
      <w:spacing/>
      <w:ind/>
    </w:pPr>
    <w:rPr>
      <w:rFonts w:asciiTheme="majorHAnsi" w:hAnsiTheme="majorHAnsi" w:eastAsiaTheme="majorEastAsia" w:cstheme="majorBidi"/>
      <w:color w:val="2f5597" w:themeColor="accent1" w:themeShade="BF"/>
      <w:sz w:val="26"/>
      <w:szCs w:val="26"/>
      <w:lang w:eastAsia="ru-RU"/>
    </w:rPr>
  </w:style>
  <w:style w:type="paragraph" w:styleId="710" w:customStyle="1">
    <w:name w:val="Обычный1"/>
    <w:link w:val="711"/>
    <w:uiPriority w:val="0"/>
    <w:qFormat/>
    <w:pPr>
      <w:pBdr/>
      <w:spacing w:after="0" w:line="240" w:lineRule="auto"/>
      <w:ind/>
    </w:pPr>
    <w:rPr>
      <w:rFonts w:ascii="Times New Roman" w:hAnsi="Times New Roman" w:eastAsia="Times New Roman" w:cs="Times New Roman"/>
      <w:sz w:val="20"/>
      <w:szCs w:val="20"/>
      <w:lang w:val="ru-RU" w:eastAsia="ru-RU" w:bidi="ar-SA"/>
    </w:rPr>
  </w:style>
  <w:style w:type="character" w:styleId="711" w:customStyle="1">
    <w:name w:val="Normal Знак"/>
    <w:link w:val="710"/>
    <w:uiPriority w:val="0"/>
    <w:qFormat/>
    <w:pPr>
      <w:pBdr/>
      <w:spacing/>
      <w:ind/>
    </w:pPr>
    <w:rPr>
      <w:rFonts w:ascii="Times New Roman" w:hAnsi="Times New Roman" w:eastAsia="Times New Roman" w:cs="Times New Roman"/>
      <w:sz w:val="20"/>
      <w:szCs w:val="20"/>
      <w:lang w:val="ru-RU" w:eastAsia="ru-RU"/>
    </w:rPr>
  </w:style>
  <w:style w:type="paragraph" w:styleId="712" w:customStyle="1">
    <w:name w:val="Основной текст1"/>
    <w:basedOn w:val="701"/>
    <w:link w:val="713"/>
    <w:uiPriority w:val="0"/>
    <w:qFormat/>
    <w:pPr>
      <w:pBdr/>
      <w:spacing w:after="0" w:line="240" w:lineRule="auto"/>
      <w:ind/>
      <w:jc w:val="both"/>
    </w:pPr>
    <w:rPr>
      <w:rFonts w:ascii="Times New Roman" w:hAnsi="Times New Roman" w:eastAsia="Times New Roman" w:cs="Times New Roman"/>
      <w:sz w:val="28"/>
      <w:szCs w:val="20"/>
      <w:lang w:val="ru-RU" w:eastAsia="ru-RU"/>
    </w:rPr>
  </w:style>
  <w:style w:type="character" w:styleId="713" w:customStyle="1">
    <w:name w:val="Основной текст_"/>
    <w:basedOn w:val="703"/>
    <w:link w:val="712"/>
    <w:uiPriority w:val="0"/>
    <w:qFormat/>
    <w:pPr>
      <w:pBdr/>
      <w:spacing/>
      <w:ind/>
    </w:pPr>
    <w:rPr>
      <w:rFonts w:ascii="Times New Roman" w:hAnsi="Times New Roman" w:eastAsia="Times New Roman" w:cs="Times New Roman"/>
      <w:sz w:val="28"/>
      <w:szCs w:val="20"/>
      <w:lang w:val="ru-RU" w:eastAsia="ru-RU"/>
    </w:rPr>
  </w:style>
  <w:style w:type="character" w:styleId="714" w:customStyle="1">
    <w:name w:val="Unresolved Mention"/>
    <w:basedOn w:val="703"/>
    <w:uiPriority w:val="99"/>
    <w:semiHidden/>
    <w:unhideWhenUsed/>
    <w:qFormat/>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numbering.xml" Type="http://schemas.openxmlformats.org/officeDocument/2006/relationships/numbering"/>
<Relationship Id="rId7" Target="footnotes.xml" Type="http://schemas.openxmlformats.org/officeDocument/2006/relationships/footnotes"/>
<Relationship Id="rId8" Target="endnotes.xml" Type="http://schemas.openxmlformats.org/officeDocument/2006/relationships/endnotes"/>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Application/>
  <DocSecurity>0</DocSecurity>
  <ScaleCrop>0</ScaleCrop>
  <HeadingPairs>
    <vt:vector baseType="variant" size="0"/>
  </HeadingPairs>
  <TitlesOfParts>
    <vt:vector baseType="lpstr" size="0"/>
  </TitlesOfParts>
  <LinksUpToDate>0</LinksUpToDate>
  <Company/>
  <Manager/>
  <TotalTime>0</TotalTime>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